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E" w:rsidRDefault="00631FBE" w:rsidP="0080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FBE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b/>
          <w:sz w:val="28"/>
          <w:szCs w:val="28"/>
        </w:rPr>
        <w:t>.1. Тема 1</w:t>
      </w:r>
      <w:r w:rsidR="003704B9">
        <w:rPr>
          <w:rFonts w:ascii="Times New Roman" w:hAnsi="Times New Roman" w:cs="Times New Roman"/>
          <w:b/>
          <w:sz w:val="28"/>
          <w:szCs w:val="28"/>
        </w:rPr>
        <w:t xml:space="preserve">  Забезпечення виконання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підприємстві, в установі,  </w:t>
      </w:r>
    </w:p>
    <w:p w:rsidR="004D671D" w:rsidRDefault="004D671D" w:rsidP="0080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805C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1FBE" w:rsidRPr="009B4708">
        <w:rPr>
          <w:rFonts w:ascii="Times New Roman" w:hAnsi="Times New Roman" w:cs="Times New Roman"/>
          <w:b/>
          <w:sz w:val="28"/>
          <w:szCs w:val="28"/>
        </w:rPr>
        <w:t xml:space="preserve">та організації завдань з цивільного захисту </w:t>
      </w:r>
    </w:p>
    <w:p w:rsidR="00631FBE" w:rsidRDefault="004D671D" w:rsidP="004D6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31FBE" w:rsidRPr="009B4708">
        <w:rPr>
          <w:rFonts w:ascii="Times New Roman" w:hAnsi="Times New Roman" w:cs="Times New Roman"/>
          <w:b/>
          <w:sz w:val="28"/>
          <w:szCs w:val="28"/>
        </w:rPr>
        <w:t>в особливий період</w:t>
      </w:r>
    </w:p>
    <w:p w:rsidR="00B63673" w:rsidRDefault="00B63673" w:rsidP="003704B9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04B9" w:rsidRDefault="003704B9" w:rsidP="003704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виконання на підприємстві, в установі та організації завдань з цивільного захисту в особливий період</w:t>
      </w:r>
    </w:p>
    <w:p w:rsidR="003704B9" w:rsidRDefault="003704B9" w:rsidP="003704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4B9">
        <w:rPr>
          <w:rFonts w:ascii="Times New Roman" w:hAnsi="Times New Roman" w:cs="Times New Roman"/>
          <w:sz w:val="28"/>
          <w:szCs w:val="28"/>
        </w:rPr>
        <w:t>Права та обов’язки працівників у сфері цивільного захисту.</w:t>
      </w:r>
    </w:p>
    <w:p w:rsidR="003704B9" w:rsidRPr="00D323E6" w:rsidRDefault="003704B9" w:rsidP="003704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4B9">
        <w:rPr>
          <w:rFonts w:ascii="Times New Roman" w:hAnsi="Times New Roman" w:cs="Times New Roman"/>
          <w:sz w:val="28"/>
          <w:szCs w:val="28"/>
        </w:rPr>
        <w:t xml:space="preserve">Сприяння проведенню аварійно-рятувальних та інших невідкладних </w:t>
      </w:r>
      <w:r w:rsidRPr="00D323E6">
        <w:rPr>
          <w:rFonts w:ascii="Times New Roman" w:hAnsi="Times New Roman" w:cs="Times New Roman"/>
          <w:sz w:val="28"/>
          <w:szCs w:val="28"/>
        </w:rPr>
        <w:t>робіт з ліквідації наслідків ураження. Заходи забезпечення постраждалих.</w:t>
      </w:r>
    </w:p>
    <w:p w:rsidR="00805C3B" w:rsidRPr="00D323E6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>Для організації діяльності єдиної державної системи цивільного захисту Кабінетом Міні</w:t>
      </w:r>
      <w:proofErr w:type="gramStart"/>
      <w:r w:rsidRPr="00D323E6">
        <w:rPr>
          <w:sz w:val="28"/>
          <w:szCs w:val="28"/>
        </w:rPr>
        <w:t>стр</w:t>
      </w:r>
      <w:proofErr w:type="gramEnd"/>
      <w:r w:rsidRPr="00D323E6">
        <w:rPr>
          <w:sz w:val="28"/>
          <w:szCs w:val="28"/>
        </w:rPr>
        <w:t>ів України, Радою міністрів Автономної Республіки Крим, центральними органами виконавчої влади, місцевими державними адміністраціями, органами місцевого самоврядування, суб’єктами господарювання розробляються та затверджуються:</w:t>
      </w:r>
    </w:p>
    <w:p w:rsidR="00805C3B" w:rsidRPr="00D323E6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>1) </w:t>
      </w:r>
      <w:hyperlink r:id="rId7" w:tgtFrame="_blank" w:history="1">
        <w:r w:rsidRPr="00D323E6">
          <w:rPr>
            <w:rStyle w:val="a3"/>
            <w:color w:val="auto"/>
            <w:sz w:val="28"/>
            <w:szCs w:val="28"/>
          </w:rPr>
          <w:t>план реагування на надзвичайні ситуації</w:t>
        </w:r>
      </w:hyperlink>
      <w:r w:rsidRPr="00D323E6">
        <w:rPr>
          <w:sz w:val="28"/>
          <w:szCs w:val="28"/>
        </w:rPr>
        <w:t> (розробляється у масштабі України, галузі, Автономної Республіки Крим, області, міста, району, району у мі</w:t>
      </w:r>
      <w:proofErr w:type="gramStart"/>
      <w:r w:rsidRPr="00D323E6">
        <w:rPr>
          <w:sz w:val="28"/>
          <w:szCs w:val="28"/>
        </w:rPr>
        <w:t>ст</w:t>
      </w:r>
      <w:proofErr w:type="gramEnd"/>
      <w:r w:rsidRPr="00D323E6">
        <w:rPr>
          <w:sz w:val="28"/>
          <w:szCs w:val="28"/>
        </w:rPr>
        <w:t>і, суб’єкта господарювання), а суб’єктами господарювання з чисельністю працюючого персоналу 50 осіб і менше розробляється та затверджується інструкція щодо дій персоналу суб’єкта господарювання у разі загрози або виникнення надзвичайних ситуацій;</w:t>
      </w:r>
    </w:p>
    <w:p w:rsidR="00805C3B" w:rsidRPr="00D323E6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2) план локалізації і ліквідації наслідків аварій на об’єктах </w:t>
      </w:r>
      <w:proofErr w:type="gramStart"/>
      <w:r w:rsidRPr="00D323E6">
        <w:rPr>
          <w:sz w:val="28"/>
          <w:szCs w:val="28"/>
        </w:rPr>
        <w:t>п</w:t>
      </w:r>
      <w:proofErr w:type="gramEnd"/>
      <w:r w:rsidRPr="00D323E6">
        <w:rPr>
          <w:sz w:val="28"/>
          <w:szCs w:val="28"/>
        </w:rPr>
        <w:t>ідвищеної небезпеки;</w:t>
      </w:r>
    </w:p>
    <w:p w:rsidR="00805C3B" w:rsidRPr="00D323E6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>3) план цивільного захисту на особливий період (розробляється у масштабі України, галузі, Автономної Республіки Крим, області, міста, району, району у мі</w:t>
      </w:r>
      <w:proofErr w:type="gramStart"/>
      <w:r w:rsidRPr="00D323E6">
        <w:rPr>
          <w:sz w:val="28"/>
          <w:szCs w:val="28"/>
        </w:rPr>
        <w:t>ст</w:t>
      </w:r>
      <w:proofErr w:type="gramEnd"/>
      <w:r w:rsidRPr="00D323E6">
        <w:rPr>
          <w:sz w:val="28"/>
          <w:szCs w:val="28"/>
        </w:rPr>
        <w:t>і, а також суб’єкта господарювання, який продовжує роботу у воєнний час та який віднесено до категорії цивільного захисту);</w:t>
      </w:r>
    </w:p>
    <w:p w:rsidR="00805C3B" w:rsidRPr="00D323E6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4) план основних заходів цивільного захисту України на </w:t>
      </w:r>
      <w:proofErr w:type="gramStart"/>
      <w:r w:rsidRPr="00D323E6">
        <w:rPr>
          <w:sz w:val="28"/>
          <w:szCs w:val="28"/>
        </w:rPr>
        <w:t>р</w:t>
      </w:r>
      <w:proofErr w:type="gramEnd"/>
      <w:r w:rsidRPr="00D323E6">
        <w:rPr>
          <w:sz w:val="28"/>
          <w:szCs w:val="28"/>
        </w:rPr>
        <w:t>ік;</w:t>
      </w:r>
    </w:p>
    <w:p w:rsidR="00805C3B" w:rsidRPr="00D323E6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5) план основних заходів цивільного захисту функціональних і територіальних </w:t>
      </w:r>
      <w:proofErr w:type="gramStart"/>
      <w:r w:rsidRPr="00D323E6">
        <w:rPr>
          <w:sz w:val="28"/>
          <w:szCs w:val="28"/>
        </w:rPr>
        <w:t>п</w:t>
      </w:r>
      <w:proofErr w:type="gramEnd"/>
      <w:r w:rsidRPr="00D323E6">
        <w:rPr>
          <w:sz w:val="28"/>
          <w:szCs w:val="28"/>
        </w:rPr>
        <w:t>ідсистем та їх ланок на рік;</w:t>
      </w:r>
    </w:p>
    <w:p w:rsidR="007F179A" w:rsidRDefault="00805C3B" w:rsidP="007F179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23E6">
        <w:rPr>
          <w:sz w:val="28"/>
          <w:szCs w:val="28"/>
        </w:rPr>
        <w:t xml:space="preserve">6) план проведення цільової мобілізації для ліквідації наслідків надзвичайних ситуацій державного </w:t>
      </w:r>
      <w:proofErr w:type="gramStart"/>
      <w:r w:rsidRPr="00D323E6">
        <w:rPr>
          <w:sz w:val="28"/>
          <w:szCs w:val="28"/>
        </w:rPr>
        <w:t>р</w:t>
      </w:r>
      <w:proofErr w:type="gramEnd"/>
      <w:r w:rsidRPr="00D323E6">
        <w:rPr>
          <w:sz w:val="28"/>
          <w:szCs w:val="28"/>
        </w:rPr>
        <w:t>івня у мирний час або відповідні заходи в мобілізаційних планах щодо проведення такої цільової мобілізації (розробляється на всіх рівнях).</w:t>
      </w:r>
    </w:p>
    <w:p w:rsidR="00474AF6" w:rsidRPr="00474AF6" w:rsidRDefault="00474AF6" w:rsidP="00474AF6">
      <w:pPr>
        <w:pStyle w:val="a8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63673" w:rsidRDefault="00474AF6" w:rsidP="00B63673">
      <w:pPr>
        <w:pStyle w:val="Default"/>
        <w:ind w:firstLine="700"/>
        <w:jc w:val="both"/>
        <w:rPr>
          <w:sz w:val="28"/>
          <w:szCs w:val="28"/>
          <w:lang w:val="uk-UA"/>
        </w:rPr>
      </w:pPr>
      <w:proofErr w:type="gramStart"/>
      <w:r w:rsidRPr="00CB7E9F">
        <w:rPr>
          <w:sz w:val="28"/>
          <w:szCs w:val="28"/>
          <w:u w:val="single"/>
        </w:rPr>
        <w:t>Воєнний с</w:t>
      </w:r>
      <w:r>
        <w:rPr>
          <w:sz w:val="28"/>
          <w:szCs w:val="28"/>
        </w:rPr>
        <w:t>тан - це особливий правовий режим, що вводиться в Україні або в окремих її місцевостях у разі збройної агресії чи загрози нападу, небезпеки державній незалежності України, її територіальній цілісності та передбачає надання відповідним органам державної влади, військовому</w:t>
      </w:r>
      <w:r>
        <w:rPr>
          <w:sz w:val="28"/>
          <w:szCs w:val="28"/>
          <w:lang w:val="uk-UA"/>
        </w:rPr>
        <w:t xml:space="preserve"> командуванню, військовим адміністраціям та органам місцевого самоврядування повноважень</w:t>
      </w:r>
      <w:proofErr w:type="gramEnd"/>
      <w:r>
        <w:rPr>
          <w:sz w:val="28"/>
          <w:szCs w:val="28"/>
          <w:lang w:val="uk-UA"/>
        </w:rPr>
        <w:t xml:space="preserve">, необхідних для відвернення загрози, відсічі збройної агресії та забезпечення національної безпеки, усунення загрози </w:t>
      </w:r>
      <w:r>
        <w:rPr>
          <w:sz w:val="28"/>
          <w:szCs w:val="28"/>
          <w:lang w:val="uk-UA"/>
        </w:rPr>
        <w:lastRenderedPageBreak/>
        <w:t>небезпеки державній незалежності України, її територіальній цілісності, а також тимчасове, зумовлене загрозою, обмеження конституційних прав</w:t>
      </w:r>
      <w:r w:rsidR="00760469">
        <w:rPr>
          <w:sz w:val="28"/>
          <w:szCs w:val="28"/>
          <w:lang w:val="uk-UA"/>
        </w:rPr>
        <w:t xml:space="preserve"> і свобод людини і громадянина та прав і законних інтересів юридичних осіб із</w:t>
      </w:r>
    </w:p>
    <w:p w:rsidR="00474AF6" w:rsidRDefault="00474AF6" w:rsidP="00B63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зазначенням строку дії цих обмежень. </w:t>
      </w:r>
    </w:p>
    <w:p w:rsidR="007F179A" w:rsidRPr="00D323E6" w:rsidRDefault="00474AF6" w:rsidP="00474AF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</w:rPr>
        <w:t xml:space="preserve">Правовою основою введення воєнного стану є Конституція України, Закон «Про правовий режим воєнного стану» та указ Президента України про введення воєнного стану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Україні або в окремих її місцевостях, затверджений Верховною Радою України.</w:t>
      </w:r>
    </w:p>
    <w:p w:rsidR="00E10CDA" w:rsidRDefault="00216EAC" w:rsidP="00CB7E9F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  <w:lang w:val="uk-UA"/>
        </w:rPr>
      </w:pPr>
      <w:r>
        <w:rPr>
          <w:noProof/>
        </w:rPr>
        <w:drawing>
          <wp:inline distT="0" distB="0" distL="0" distR="0">
            <wp:extent cx="5709285" cy="4619625"/>
            <wp:effectExtent l="19050" t="0" r="5715" b="0"/>
            <wp:docPr id="3" name="Рисунок 3" descr="https://naurok-test.nyc3.cdn.digitaloceanspaces.com/80671/images/715663_158815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cdn.digitaloceanspaces.com/80671/images/715663_1588152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DA" w:rsidRPr="00B63673" w:rsidRDefault="00E10CDA" w:rsidP="00216EAC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16"/>
          <w:szCs w:val="16"/>
          <w:u w:val="single"/>
          <w:lang w:val="uk-UA"/>
        </w:rPr>
      </w:pP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Військовим командуванням, якому згідно з цим Законом надається право разом з органами виконавчої влади, військовими адміністраціями та органами місцевого самоврядування запроваджувати та здійснювати заходи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режиму воєнного стану, є: </w:t>
      </w: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Генеральний штаб Збройних Сил України, Об’єднаний оперативний штаб Збройних Сил України, командування видів Збройних Сил України, командування Сил спеціальних операцій Збройних Сил України, командування Десантно-штурмових військ Збройних Сил України, управління оперативних командувань, командування з’єднань та військових частин Збройних Сил України; </w:t>
      </w:r>
      <w:proofErr w:type="gramEnd"/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управління інших утворених відповідно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законів України військових формувань. </w:t>
      </w: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територіях, на яких введено воєнний стан, для забезпечення дії Конституції та законів України, запровадження та здійснення заходів правового режиму воєнного стану, оборони, цивільного захисту, громадського порядку та безпеки, охорони прав, свобод і законних інтересів громадян можуть утворюватися тимчасові державні органи - військові адміністрації. На території ____________(району, міста, ОТГ</w:t>
      </w:r>
      <w:proofErr w:type="gramEnd"/>
      <w:r>
        <w:rPr>
          <w:sz w:val="28"/>
          <w:szCs w:val="28"/>
        </w:rPr>
        <w:t xml:space="preserve">) запровадження та здійснення заходів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режиму воєнного стану здійснює __________________. </w:t>
      </w:r>
    </w:p>
    <w:p w:rsidR="00E10CDA" w:rsidRDefault="00E10CDA" w:rsidP="00E10CDA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Особливий період - період функціонування національної економіки, органів державної влади, інших державних органів, органів місцевого самоврядування, Збройних Сил України, інших військових формувань, сил цивільного захисту, підприємств, установ і організацій, а також виконання громадянами України свого конституційного обов'язку щодо захисту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ітчизни, незалежності та територіальної цілісності України, який настає з моменту оголошення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про мобілізацію (крім цільової)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мобілізації, воєнний час і частково відбудовний період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закінчення воєнних дій. </w:t>
      </w: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Мобілізація - комплекс заходів, здійснюваних з метою планомірного переведення національної економіки, діяльності органів державної влади, інших державних органів, органів місцевого самоврядування,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 і організацій на функціонування в умовах особливого періоду, а Збройних Сил України, інших військових формувань, Оперативно-рятув</w:t>
      </w:r>
      <w:r w:rsidR="00B63673">
        <w:rPr>
          <w:sz w:val="28"/>
          <w:szCs w:val="28"/>
        </w:rPr>
        <w:t xml:space="preserve">альної служби </w:t>
      </w:r>
      <w:r w:rsidR="00B63673">
        <w:rPr>
          <w:sz w:val="28"/>
          <w:szCs w:val="28"/>
          <w:lang w:val="uk-UA"/>
        </w:rPr>
        <w:t>ЦЗ</w:t>
      </w:r>
      <w:r>
        <w:rPr>
          <w:sz w:val="28"/>
          <w:szCs w:val="28"/>
        </w:rPr>
        <w:t xml:space="preserve"> - на організацію і штати воєнного часу. </w:t>
      </w:r>
    </w:p>
    <w:p w:rsidR="00E10CDA" w:rsidRPr="00E10CDA" w:rsidRDefault="00E10CDA" w:rsidP="00E10CDA">
      <w:pPr>
        <w:pStyle w:val="Default"/>
        <w:ind w:firstLine="567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sz w:val="28"/>
          <w:szCs w:val="28"/>
        </w:rPr>
        <w:t xml:space="preserve">Мобілізація може бути загальною або частковою та проводиться відкрито чи приховано. На </w:t>
      </w:r>
      <w:r>
        <w:rPr>
          <w:sz w:val="28"/>
          <w:szCs w:val="28"/>
          <w:lang w:val="uk-UA"/>
        </w:rPr>
        <w:t>___________________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ідприємстві (установі, організації) мобілізаційні заходи включають: </w:t>
      </w: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зміни у призначенні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(установі, організації) ___________ </w:t>
      </w: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6367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; </w:t>
      </w:r>
    </w:p>
    <w:p w:rsidR="00E10CDA" w:rsidRDefault="00E10CDA" w:rsidP="00E10C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мобілізацію працівників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(установи, організації) у кількості ____ осіб та заходи щодо їх заміни; </w:t>
      </w:r>
    </w:p>
    <w:p w:rsidR="00E10CDA" w:rsidRDefault="00E10CDA" w:rsidP="00E275D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- проведення заходів щодо забезпечення функціонування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 (установи, організації) в умовах воєнного стану.</w:t>
      </w:r>
    </w:p>
    <w:p w:rsidR="00E275D2" w:rsidRPr="00B63673" w:rsidRDefault="00E275D2" w:rsidP="00E275D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10"/>
          <w:szCs w:val="10"/>
          <w:u w:val="single"/>
          <w:lang w:val="uk-UA"/>
        </w:rPr>
      </w:pPr>
    </w:p>
    <w:p w:rsidR="002F54F5" w:rsidRPr="00216EAC" w:rsidRDefault="002F54F5" w:rsidP="00216EAC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216EAC">
        <w:rPr>
          <w:bCs/>
          <w:sz w:val="28"/>
          <w:szCs w:val="28"/>
          <w:u w:val="single"/>
        </w:rPr>
        <w:t>План цивільного захисту на особливий період</w:t>
      </w:r>
    </w:p>
    <w:p w:rsidR="002F54F5" w:rsidRPr="00D323E6" w:rsidRDefault="002F54F5" w:rsidP="007F17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323E6">
        <w:rPr>
          <w:sz w:val="28"/>
          <w:szCs w:val="28"/>
          <w:u w:val="single"/>
        </w:rPr>
        <w:t xml:space="preserve">1. Оцінка обстановки, що може скластися </w:t>
      </w:r>
      <w:proofErr w:type="gramStart"/>
      <w:r w:rsidRPr="00D323E6">
        <w:rPr>
          <w:sz w:val="28"/>
          <w:szCs w:val="28"/>
          <w:u w:val="single"/>
        </w:rPr>
        <w:t>на</w:t>
      </w:r>
      <w:proofErr w:type="gramEnd"/>
      <w:r w:rsidRPr="00D323E6">
        <w:rPr>
          <w:sz w:val="28"/>
          <w:szCs w:val="28"/>
          <w:u w:val="single"/>
        </w:rPr>
        <w:t xml:space="preserve"> </w:t>
      </w:r>
      <w:proofErr w:type="gramStart"/>
      <w:r w:rsidRPr="00D323E6">
        <w:rPr>
          <w:sz w:val="28"/>
          <w:szCs w:val="28"/>
          <w:u w:val="single"/>
        </w:rPr>
        <w:t>об</w:t>
      </w:r>
      <w:proofErr w:type="gramEnd"/>
      <w:r w:rsidRPr="00D323E6">
        <w:rPr>
          <w:sz w:val="28"/>
          <w:szCs w:val="28"/>
          <w:u w:val="single"/>
        </w:rPr>
        <w:t>'єкті в результаті дій противника.</w:t>
      </w:r>
    </w:p>
    <w:p w:rsidR="002F54F5" w:rsidRPr="00D323E6" w:rsidRDefault="002F54F5" w:rsidP="007F17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У цьому розділі висвітлюються: коротка характеристика і оцінка обстановки, що може скластися на території об'єкта </w:t>
      </w:r>
      <w:proofErr w:type="gramStart"/>
      <w:r w:rsidRPr="00D323E6">
        <w:rPr>
          <w:sz w:val="28"/>
          <w:szCs w:val="28"/>
        </w:rPr>
        <w:t>п</w:t>
      </w:r>
      <w:proofErr w:type="gramEnd"/>
      <w:r w:rsidRPr="00D323E6">
        <w:rPr>
          <w:sz w:val="28"/>
          <w:szCs w:val="28"/>
        </w:rPr>
        <w:t>ісля несподіваного нападу і при плановому переведенні ЦЗ на воєнний стан;</w:t>
      </w:r>
    </w:p>
    <w:p w:rsidR="002F54F5" w:rsidRPr="00D323E6" w:rsidRDefault="007F179A" w:rsidP="007F179A">
      <w:pPr>
        <w:pStyle w:val="a8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3E6">
        <w:rPr>
          <w:sz w:val="28"/>
          <w:szCs w:val="28"/>
          <w:lang w:val="uk-UA"/>
        </w:rPr>
        <w:t xml:space="preserve"> </w:t>
      </w:r>
      <w:r w:rsidR="002F54F5" w:rsidRPr="00D323E6">
        <w:rPr>
          <w:sz w:val="28"/>
          <w:szCs w:val="28"/>
        </w:rPr>
        <w:t>можливий ступінь руйнування виробничих дільниць і житлових будинкі</w:t>
      </w:r>
      <w:proofErr w:type="gramStart"/>
      <w:r w:rsidR="002F54F5" w:rsidRPr="00D323E6">
        <w:rPr>
          <w:sz w:val="28"/>
          <w:szCs w:val="28"/>
        </w:rPr>
        <w:t>в</w:t>
      </w:r>
      <w:proofErr w:type="gramEnd"/>
      <w:r w:rsidR="002F54F5" w:rsidRPr="00D323E6">
        <w:rPr>
          <w:sz w:val="28"/>
          <w:szCs w:val="28"/>
        </w:rPr>
        <w:t xml:space="preserve">; </w:t>
      </w:r>
      <w:proofErr w:type="gramStart"/>
      <w:r w:rsidR="002F54F5" w:rsidRPr="00D323E6">
        <w:rPr>
          <w:sz w:val="28"/>
          <w:szCs w:val="28"/>
        </w:rPr>
        <w:t>ступ</w:t>
      </w:r>
      <w:proofErr w:type="gramEnd"/>
      <w:r w:rsidR="002F54F5" w:rsidRPr="00D323E6">
        <w:rPr>
          <w:sz w:val="28"/>
          <w:szCs w:val="28"/>
        </w:rPr>
        <w:t>інь радіоактивного забруднення тварин, території; можливість виникнення і характер впливу осередків сильнодіючих ядучих речови</w:t>
      </w:r>
      <w:r w:rsidRPr="00D323E6">
        <w:rPr>
          <w:sz w:val="28"/>
          <w:szCs w:val="28"/>
        </w:rPr>
        <w:t>н (СД</w:t>
      </w:r>
      <w:r w:rsidRPr="00D323E6">
        <w:rPr>
          <w:sz w:val="28"/>
          <w:szCs w:val="28"/>
          <w:lang w:val="uk-UA"/>
        </w:rPr>
        <w:t>О</w:t>
      </w:r>
      <w:r w:rsidR="002F54F5" w:rsidRPr="00D323E6">
        <w:rPr>
          <w:sz w:val="28"/>
          <w:szCs w:val="28"/>
        </w:rPr>
        <w:t xml:space="preserve">Р), лісових, торфових пожеж, зон затоплення; можливе зниження </w:t>
      </w:r>
      <w:r w:rsidR="002F54F5" w:rsidRPr="00D323E6">
        <w:rPr>
          <w:sz w:val="28"/>
          <w:szCs w:val="28"/>
        </w:rPr>
        <w:lastRenderedPageBreak/>
        <w:t>виробництва; можлива радіаційна, пожежна і хімічна обстановка; стан транспортних артерій, систем енерг</w:t>
      </w:r>
      <w:proofErr w:type="gramStart"/>
      <w:r w:rsidR="002F54F5" w:rsidRPr="00D323E6">
        <w:rPr>
          <w:sz w:val="28"/>
          <w:szCs w:val="28"/>
        </w:rPr>
        <w:t>о-</w:t>
      </w:r>
      <w:proofErr w:type="gramEnd"/>
      <w:r w:rsidR="002F54F5" w:rsidRPr="00D323E6">
        <w:rPr>
          <w:sz w:val="28"/>
          <w:szCs w:val="28"/>
        </w:rPr>
        <w:t>, газо-, водо-, теплозабезпечення, матеріально-технічної бази, оповіщення, зв'язку і управління; втрати сил і засобів ЦЗ і людей об'єкта та населеного пункту; втрати від повторних факторів ураження; обставини, які можуть скластися на території об'єкта і населеного пункту при використанні противником звичайних засобів ураження.</w:t>
      </w:r>
    </w:p>
    <w:p w:rsidR="002F54F5" w:rsidRDefault="002F54F5" w:rsidP="00B6367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23E6">
        <w:rPr>
          <w:sz w:val="28"/>
          <w:szCs w:val="28"/>
        </w:rPr>
        <w:t xml:space="preserve">Висновки з оцінки можливої обстановки і стан сил для рятувальних робіт, вплив на вирішення завдань об'єкта при переведенні на воєнний стан і </w:t>
      </w:r>
      <w:proofErr w:type="gramStart"/>
      <w:r w:rsidRPr="00D323E6">
        <w:rPr>
          <w:sz w:val="28"/>
          <w:szCs w:val="28"/>
        </w:rPr>
        <w:t>в</w:t>
      </w:r>
      <w:proofErr w:type="gramEnd"/>
      <w:r w:rsidRPr="00D323E6">
        <w:rPr>
          <w:sz w:val="28"/>
          <w:szCs w:val="28"/>
        </w:rPr>
        <w:t xml:space="preserve"> період проведення рятувальних та інших невідкладних робіт.</w:t>
      </w:r>
    </w:p>
    <w:p w:rsidR="00B63673" w:rsidRPr="00B63673" w:rsidRDefault="00B63673" w:rsidP="00B63673">
      <w:pPr>
        <w:pStyle w:val="a8"/>
        <w:spacing w:before="0" w:beforeAutospacing="0" w:after="0" w:afterAutospacing="0"/>
        <w:ind w:firstLine="567"/>
        <w:jc w:val="both"/>
        <w:rPr>
          <w:sz w:val="10"/>
          <w:szCs w:val="10"/>
          <w:lang w:val="uk-UA"/>
        </w:rPr>
      </w:pPr>
    </w:p>
    <w:p w:rsidR="002F54F5" w:rsidRPr="00D323E6" w:rsidRDefault="002F54F5" w:rsidP="00B6367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323E6">
        <w:rPr>
          <w:sz w:val="28"/>
          <w:szCs w:val="28"/>
          <w:u w:val="single"/>
        </w:rPr>
        <w:t>Розділ 2. Виконання заході</w:t>
      </w:r>
      <w:proofErr w:type="gramStart"/>
      <w:r w:rsidRPr="00D323E6">
        <w:rPr>
          <w:sz w:val="28"/>
          <w:szCs w:val="28"/>
          <w:u w:val="single"/>
        </w:rPr>
        <w:t>в</w:t>
      </w:r>
      <w:proofErr w:type="gramEnd"/>
      <w:r w:rsidRPr="00D323E6">
        <w:rPr>
          <w:sz w:val="28"/>
          <w:szCs w:val="28"/>
          <w:u w:val="single"/>
        </w:rPr>
        <w:t xml:space="preserve"> на об'єкті при планомірному переведенні на особливий період.</w:t>
      </w:r>
    </w:p>
    <w:p w:rsidR="007F179A" w:rsidRPr="00D323E6" w:rsidRDefault="002F54F5" w:rsidP="00B6367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23E6">
        <w:rPr>
          <w:sz w:val="28"/>
          <w:szCs w:val="28"/>
        </w:rPr>
        <w:t>Виконання заходів при загрозі нападу противника:</w:t>
      </w:r>
    </w:p>
    <w:p w:rsidR="002F54F5" w:rsidRPr="00D323E6" w:rsidRDefault="002F54F5" w:rsidP="00B63673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 1. Захист працюючих і членів їх </w:t>
      </w:r>
      <w:proofErr w:type="gramStart"/>
      <w:r w:rsidRPr="00D323E6">
        <w:rPr>
          <w:sz w:val="28"/>
          <w:szCs w:val="28"/>
        </w:rPr>
        <w:t>сімей</w:t>
      </w:r>
      <w:proofErr w:type="gramEnd"/>
      <w:r w:rsidRPr="00D323E6">
        <w:rPr>
          <w:sz w:val="28"/>
          <w:szCs w:val="28"/>
        </w:rPr>
        <w:t>:</w:t>
      </w:r>
    </w:p>
    <w:p w:rsidR="002F54F5" w:rsidRPr="00D323E6" w:rsidRDefault="002F54F5" w:rsidP="00B6367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>а) організація і порядок укриття їх у захисних спорудах: підготовка захисних споруд; організація будівництва ПРУ; будівництво найпростіших укриттів; використання підвалів, погребів та інших заглиблених приміщень для укриття населення і формувань; управління людьми, які знаходяться в захисних спорудах;</w:t>
      </w:r>
    </w:p>
    <w:p w:rsidR="002F54F5" w:rsidRPr="00D323E6" w:rsidRDefault="002F54F5" w:rsidP="007F179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>б) організація прийому і розміщення евакуйованого населення; порядок оповіщення про початок евакуації населення; загальна кількість населення, що прибуває, організація розміщення їх у населеному пункті; порядок, способи і строки доставки людей від пунктів вивантаження, приймальних евакопунктів до місць розселення; організація розміщення евакуйованих для проживання; організація працевлаштування, матеріального, медичного та іншого забезпечення.</w:t>
      </w:r>
    </w:p>
    <w:p w:rsidR="002F54F5" w:rsidRPr="00D323E6" w:rsidRDefault="002F54F5" w:rsidP="007F17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Евакуюючи населення із зон катастрофічного затоплення і приміських господарств, розміщених у зоні можливих руйнувань, необхідно визначити: кількість населення, матеріальних цінностей, техніки, які </w:t>
      </w:r>
      <w:proofErr w:type="gramStart"/>
      <w:r w:rsidRPr="00D323E6">
        <w:rPr>
          <w:sz w:val="28"/>
          <w:szCs w:val="28"/>
        </w:rPr>
        <w:t>п</w:t>
      </w:r>
      <w:proofErr w:type="gramEnd"/>
      <w:r w:rsidRPr="00D323E6">
        <w:rPr>
          <w:sz w:val="28"/>
          <w:szCs w:val="28"/>
        </w:rPr>
        <w:t>ідлягають евакуації, та ц організацію (час евакуації, район евакуації тощо);</w:t>
      </w:r>
    </w:p>
    <w:p w:rsidR="002F54F5" w:rsidRPr="00D323E6" w:rsidRDefault="002F54F5" w:rsidP="007F179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>в) протирадіаційний і протихімічний захист: порядок роботи об'єкта в умовах радіоактивного забруднення. Режим протирадіаційного захисту населення; організація дозиметричного контролю; порядок видачі засобів індивідуального захисту; організація санітарної обробки людей і знезаражування техніки;</w:t>
      </w:r>
    </w:p>
    <w:p w:rsidR="002F54F5" w:rsidRDefault="002F54F5" w:rsidP="00E275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>г) медичний захист: порядок забезпечення медичними засобами індивідуального захисту формувань, працюючих змін, населення в місцях проживання; проведення санітарно-гігієнічних, профілактичних, лікувальних і протиепідемічних заходів; організація медичного забезпечення під час ліквідації на об'єкті наслідків нападу противника.</w:t>
      </w:r>
    </w:p>
    <w:p w:rsidR="00E275D2" w:rsidRPr="00E275D2" w:rsidRDefault="00E275D2" w:rsidP="00E275D2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2F54F5" w:rsidRPr="00D323E6" w:rsidRDefault="002F54F5" w:rsidP="00E275D2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  <w:u w:val="single"/>
        </w:rPr>
        <w:t>2. Заходи забезпечення стійкої роботи у воєнний час</w:t>
      </w:r>
      <w:r w:rsidRPr="00D323E6">
        <w:rPr>
          <w:rFonts w:ascii="Times New Roman" w:hAnsi="Times New Roman" w:cs="Times New Roman"/>
          <w:sz w:val="28"/>
          <w:szCs w:val="28"/>
        </w:rPr>
        <w:t>.</w:t>
      </w:r>
    </w:p>
    <w:p w:rsidR="002F54F5" w:rsidRPr="00D323E6" w:rsidRDefault="002F54F5" w:rsidP="00E275D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23E6">
        <w:rPr>
          <w:sz w:val="28"/>
          <w:szCs w:val="28"/>
        </w:rPr>
        <w:t xml:space="preserve">Заходи </w:t>
      </w:r>
      <w:proofErr w:type="gramStart"/>
      <w:r w:rsidRPr="00D323E6">
        <w:rPr>
          <w:sz w:val="28"/>
          <w:szCs w:val="28"/>
        </w:rPr>
        <w:t>п</w:t>
      </w:r>
      <w:proofErr w:type="gramEnd"/>
      <w:r w:rsidRPr="00D323E6">
        <w:rPr>
          <w:sz w:val="28"/>
          <w:szCs w:val="28"/>
        </w:rPr>
        <w:t>ідготовки господарств до стійкої роботи в умовах війни розробляються в повному обсязі заходів згід</w:t>
      </w:r>
      <w:r w:rsidR="007F179A" w:rsidRPr="00D323E6">
        <w:rPr>
          <w:sz w:val="28"/>
          <w:szCs w:val="28"/>
        </w:rPr>
        <w:t>но з додатком</w:t>
      </w:r>
      <w:r w:rsidRPr="00D323E6">
        <w:rPr>
          <w:sz w:val="28"/>
          <w:szCs w:val="28"/>
        </w:rPr>
        <w:t>"План-графік нарощування заходів підвищення стійкос</w:t>
      </w:r>
      <w:r w:rsidR="007F179A" w:rsidRPr="00D323E6">
        <w:rPr>
          <w:sz w:val="28"/>
          <w:szCs w:val="28"/>
        </w:rPr>
        <w:t xml:space="preserve">ті роботи </w:t>
      </w:r>
      <w:r w:rsidRPr="00D323E6">
        <w:rPr>
          <w:sz w:val="28"/>
          <w:szCs w:val="28"/>
        </w:rPr>
        <w:t xml:space="preserve"> об'єкта у воєнний час".</w:t>
      </w:r>
    </w:p>
    <w:p w:rsidR="00D323E6" w:rsidRPr="00B63673" w:rsidRDefault="00D323E6" w:rsidP="007123D1">
      <w:pPr>
        <w:pStyle w:val="a8"/>
        <w:spacing w:before="0" w:beforeAutospacing="0" w:after="0" w:afterAutospacing="0"/>
        <w:ind w:firstLine="567"/>
        <w:jc w:val="both"/>
        <w:rPr>
          <w:sz w:val="6"/>
          <w:szCs w:val="6"/>
          <w:lang w:val="uk-UA"/>
        </w:rPr>
      </w:pPr>
    </w:p>
    <w:p w:rsidR="007F179A" w:rsidRPr="00D323E6" w:rsidRDefault="002F54F5" w:rsidP="007F179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  <w:u w:val="single"/>
        </w:rPr>
        <w:t>3. Заходи і ведення рятувальних та інших невідкладних робіт:</w:t>
      </w:r>
      <w:r w:rsidRPr="00D3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F5" w:rsidRPr="00D323E6" w:rsidRDefault="002F54F5" w:rsidP="007F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 xml:space="preserve">порядок приведення в готовність формувань ЦЗ; сили і засоби, виділені до територіальних формувань ЦЗ; організація висування сил, виділених для надання допомоги іншим об'єктам; порядок подання </w:t>
      </w:r>
      <w:r w:rsidR="007F179A" w:rsidRPr="00D323E6">
        <w:rPr>
          <w:rFonts w:ascii="Times New Roman" w:hAnsi="Times New Roman" w:cs="Times New Roman"/>
          <w:sz w:val="28"/>
          <w:szCs w:val="28"/>
        </w:rPr>
        <w:t>до</w:t>
      </w:r>
      <w:r w:rsidRPr="00D323E6">
        <w:rPr>
          <w:rFonts w:ascii="Times New Roman" w:hAnsi="Times New Roman" w:cs="Times New Roman"/>
          <w:sz w:val="28"/>
          <w:szCs w:val="28"/>
        </w:rPr>
        <w:t>медич</w:t>
      </w:r>
      <w:r w:rsidR="007F179A" w:rsidRPr="00D323E6">
        <w:rPr>
          <w:rFonts w:ascii="Times New Roman" w:hAnsi="Times New Roman" w:cs="Times New Roman"/>
          <w:sz w:val="28"/>
          <w:szCs w:val="28"/>
        </w:rPr>
        <w:t xml:space="preserve">ної допомоги населенню і </w:t>
      </w:r>
      <w:r w:rsidRPr="00D323E6">
        <w:rPr>
          <w:rFonts w:ascii="Times New Roman" w:hAnsi="Times New Roman" w:cs="Times New Roman"/>
          <w:sz w:val="28"/>
          <w:szCs w:val="28"/>
        </w:rPr>
        <w:t xml:space="preserve"> порядок використання техніки об'єкта для знезаражування.</w:t>
      </w:r>
    </w:p>
    <w:p w:rsidR="00D323E6" w:rsidRPr="00B63673" w:rsidRDefault="00D323E6" w:rsidP="007F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F54F5" w:rsidRPr="00D323E6" w:rsidRDefault="002F54F5" w:rsidP="007123D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323E6">
        <w:rPr>
          <w:rFonts w:ascii="Times New Roman" w:hAnsi="Times New Roman" w:cs="Times New Roman"/>
          <w:sz w:val="28"/>
          <w:szCs w:val="28"/>
          <w:u w:val="single"/>
        </w:rPr>
        <w:t>4. Організація забезпечення заходів ЦЗ.</w:t>
      </w:r>
    </w:p>
    <w:p w:rsidR="002F54F5" w:rsidRPr="00D323E6" w:rsidRDefault="002F54F5" w:rsidP="007123D1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D323E6">
        <w:rPr>
          <w:sz w:val="28"/>
          <w:szCs w:val="28"/>
        </w:rPr>
        <w:t>З</w:t>
      </w:r>
      <w:proofErr w:type="gramEnd"/>
      <w:r w:rsidRPr="00D323E6">
        <w:rPr>
          <w:sz w:val="28"/>
          <w:szCs w:val="28"/>
        </w:rPr>
        <w:t xml:space="preserve"> метою забезпечення дії сил ЦЗ розробляються заходи у вигляді завдань спеціалістам, начальникам служб об'єкта.</w:t>
      </w:r>
    </w:p>
    <w:p w:rsidR="002F54F5" w:rsidRPr="00D323E6" w:rsidRDefault="002F54F5" w:rsidP="00D323E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23E6">
        <w:rPr>
          <w:sz w:val="28"/>
          <w:szCs w:val="28"/>
        </w:rPr>
        <w:t>Основні види забезпечення заходів: розвідка; транспортне, матеріальне і технічне забезпечення; гідрометеорологічна інформація; пожежне забезпечення та забезпечення громадського порядку.</w:t>
      </w:r>
    </w:p>
    <w:p w:rsidR="00D323E6" w:rsidRPr="00D323E6" w:rsidRDefault="00D323E6" w:rsidP="00D323E6">
      <w:pPr>
        <w:pStyle w:val="a8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2F54F5" w:rsidRPr="00D323E6" w:rsidRDefault="002F54F5" w:rsidP="00D323E6">
      <w:pPr>
        <w:pStyle w:val="a8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 w:rsidRPr="00D323E6">
        <w:rPr>
          <w:sz w:val="28"/>
          <w:szCs w:val="28"/>
          <w:u w:val="single"/>
        </w:rPr>
        <w:t>5. Організація управління.</w:t>
      </w:r>
    </w:p>
    <w:p w:rsidR="002F54F5" w:rsidRPr="00D323E6" w:rsidRDefault="002F54F5" w:rsidP="00D323E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23E6">
        <w:rPr>
          <w:sz w:val="28"/>
          <w:szCs w:val="28"/>
        </w:rPr>
        <w:t>Управління об'єкта включа</w:t>
      </w:r>
      <w:proofErr w:type="gramStart"/>
      <w:r w:rsidRPr="00D323E6">
        <w:rPr>
          <w:sz w:val="28"/>
          <w:szCs w:val="28"/>
        </w:rPr>
        <w:t>є:</w:t>
      </w:r>
      <w:proofErr w:type="gramEnd"/>
      <w:r w:rsidRPr="00D323E6">
        <w:rPr>
          <w:sz w:val="28"/>
          <w:szCs w:val="28"/>
        </w:rPr>
        <w:t xml:space="preserve"> організацію повідомлення керівного складу формувань, населення в місцях проживання; час розгортання ІГУ, склад обслуги, організація чергувань; організація зв'язку, у тому числі й рухомими засобами з виробничими дільницями, формуваннями, взаємодіючими організаціями; порядок подання донесень.</w:t>
      </w:r>
    </w:p>
    <w:p w:rsidR="00D323E6" w:rsidRPr="00D323E6" w:rsidRDefault="00D323E6" w:rsidP="00D323E6">
      <w:pPr>
        <w:pStyle w:val="a8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D323E6" w:rsidRPr="00B63673" w:rsidRDefault="00E275D2" w:rsidP="00D323E6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2F54F5" w:rsidRPr="00D323E6">
        <w:rPr>
          <w:sz w:val="28"/>
          <w:szCs w:val="28"/>
          <w:u w:val="single"/>
        </w:rPr>
        <w:t xml:space="preserve">Виконання заходів ЦЗ </w:t>
      </w:r>
      <w:proofErr w:type="gramStart"/>
      <w:r w:rsidR="002F54F5" w:rsidRPr="00D323E6">
        <w:rPr>
          <w:sz w:val="28"/>
          <w:szCs w:val="28"/>
          <w:u w:val="single"/>
        </w:rPr>
        <w:t>на</w:t>
      </w:r>
      <w:proofErr w:type="gramEnd"/>
      <w:r w:rsidR="002F54F5" w:rsidRPr="00D323E6">
        <w:rPr>
          <w:sz w:val="28"/>
          <w:szCs w:val="28"/>
          <w:u w:val="single"/>
        </w:rPr>
        <w:t xml:space="preserve"> </w:t>
      </w:r>
      <w:proofErr w:type="gramStart"/>
      <w:r w:rsidR="002F54F5" w:rsidRPr="00D323E6">
        <w:rPr>
          <w:sz w:val="28"/>
          <w:szCs w:val="28"/>
          <w:u w:val="single"/>
        </w:rPr>
        <w:t>об</w:t>
      </w:r>
      <w:proofErr w:type="gramEnd"/>
      <w:r w:rsidR="002F54F5" w:rsidRPr="00D323E6">
        <w:rPr>
          <w:sz w:val="28"/>
          <w:szCs w:val="28"/>
          <w:u w:val="single"/>
        </w:rPr>
        <w:t xml:space="preserve">'єкті в умовах </w:t>
      </w:r>
      <w:r w:rsidR="00D323E6" w:rsidRPr="00D323E6">
        <w:rPr>
          <w:sz w:val="28"/>
          <w:szCs w:val="28"/>
          <w:u w:val="single"/>
        </w:rPr>
        <w:t>несподіваного нападу противника</w:t>
      </w:r>
    </w:p>
    <w:p w:rsidR="002F54F5" w:rsidRPr="00D323E6" w:rsidRDefault="002F54F5" w:rsidP="00D323E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>1. Дії за сигналом "Повітряна тривога" (ПТ): порядок і строки повідомлення працюючих і населення за сигналом "ПТ"; порядок видачі засобів індивідуального захисту (ЗІЗ), приладів розвідки і дозиметричного контролю, які знаходяться біля робочих місць і в ПРУ; організація безаварійної зупинки виробництва; укриття населення; управління населенням, яке знаходиться в укриттях.</w:t>
      </w:r>
    </w:p>
    <w:p w:rsidR="00E275D2" w:rsidRPr="00B63673" w:rsidRDefault="002F54F5" w:rsidP="00B6367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E6">
        <w:rPr>
          <w:rFonts w:ascii="Times New Roman" w:hAnsi="Times New Roman" w:cs="Times New Roman"/>
          <w:sz w:val="28"/>
          <w:szCs w:val="28"/>
        </w:rPr>
        <w:t>2. Дії після нападу противника: заходи відновлення порушеного управління; приведення в готовність формувань ЦЗ; введення режимів захисту; організація прийому і розміщення евакуйованого населення; порядок розгортання і приведення до готовності сил і засобів ЦЗ; організація прискореного відновлення і будівництва ЗС; організація і ведення рятувальних та інших невідкладних робіт на території об'єкта; порядок відновлення боєздатності об'ектових сил і засобів, що потерпіли.</w:t>
      </w:r>
    </w:p>
    <w:p w:rsidR="00E275D2" w:rsidRDefault="00E275D2" w:rsidP="00E275D2">
      <w:pPr>
        <w:pStyle w:val="Default"/>
        <w:jc w:val="center"/>
        <w:rPr>
          <w:sz w:val="28"/>
          <w:szCs w:val="28"/>
          <w:u w:val="single"/>
          <w:lang w:val="uk-UA"/>
        </w:rPr>
      </w:pPr>
      <w:r w:rsidRPr="00E275D2">
        <w:rPr>
          <w:sz w:val="28"/>
          <w:szCs w:val="28"/>
          <w:u w:val="single"/>
        </w:rPr>
        <w:t>Дії працівникі</w:t>
      </w:r>
      <w:proofErr w:type="gramStart"/>
      <w:r w:rsidRPr="00E275D2">
        <w:rPr>
          <w:sz w:val="28"/>
          <w:szCs w:val="28"/>
          <w:u w:val="single"/>
        </w:rPr>
        <w:t>в</w:t>
      </w:r>
      <w:proofErr w:type="gramEnd"/>
      <w:r w:rsidRPr="00E275D2">
        <w:rPr>
          <w:sz w:val="28"/>
          <w:szCs w:val="28"/>
          <w:u w:val="single"/>
        </w:rPr>
        <w:t xml:space="preserve"> при отриманні інформації (відповідного сигналу) </w:t>
      </w:r>
    </w:p>
    <w:p w:rsidR="00E275D2" w:rsidRDefault="00E275D2" w:rsidP="00E275D2">
      <w:pPr>
        <w:pStyle w:val="Default"/>
        <w:jc w:val="center"/>
        <w:rPr>
          <w:sz w:val="28"/>
          <w:szCs w:val="28"/>
          <w:u w:val="single"/>
          <w:lang w:val="uk-UA"/>
        </w:rPr>
      </w:pPr>
      <w:r w:rsidRPr="00E275D2">
        <w:rPr>
          <w:sz w:val="28"/>
          <w:szCs w:val="28"/>
          <w:u w:val="single"/>
        </w:rPr>
        <w:t>про планове переведення об’єкта з режиму функціонування у мирний час</w:t>
      </w:r>
    </w:p>
    <w:p w:rsidR="00E275D2" w:rsidRDefault="00E275D2" w:rsidP="00E275D2">
      <w:pPr>
        <w:pStyle w:val="Default"/>
        <w:jc w:val="center"/>
        <w:rPr>
          <w:sz w:val="28"/>
          <w:szCs w:val="28"/>
        </w:rPr>
      </w:pPr>
      <w:r w:rsidRPr="00E275D2">
        <w:rPr>
          <w:sz w:val="28"/>
          <w:szCs w:val="28"/>
          <w:u w:val="single"/>
        </w:rPr>
        <w:t xml:space="preserve"> в режим функціонування в умовах </w:t>
      </w:r>
      <w:proofErr w:type="gramStart"/>
      <w:r w:rsidRPr="00E275D2">
        <w:rPr>
          <w:sz w:val="28"/>
          <w:szCs w:val="28"/>
          <w:u w:val="single"/>
        </w:rPr>
        <w:t>особливого</w:t>
      </w:r>
      <w:proofErr w:type="gramEnd"/>
      <w:r w:rsidRPr="00E275D2">
        <w:rPr>
          <w:sz w:val="28"/>
          <w:szCs w:val="28"/>
          <w:u w:val="single"/>
        </w:rPr>
        <w:t xml:space="preserve"> періоду</w:t>
      </w:r>
      <w:r>
        <w:rPr>
          <w:sz w:val="28"/>
          <w:szCs w:val="28"/>
        </w:rPr>
        <w:t>:</w:t>
      </w:r>
    </w:p>
    <w:p w:rsidR="00E275D2" w:rsidRDefault="00E275D2" w:rsidP="00E275D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отримання ними сигналу про планове переведення об’єкта з режиму функціонування у мирний час в режим функціонування в умовах </w:t>
      </w:r>
      <w:proofErr w:type="gramStart"/>
      <w:r>
        <w:rPr>
          <w:sz w:val="28"/>
          <w:szCs w:val="28"/>
        </w:rPr>
        <w:t>особливого</w:t>
      </w:r>
      <w:proofErr w:type="gramEnd"/>
      <w:r>
        <w:rPr>
          <w:sz w:val="28"/>
          <w:szCs w:val="28"/>
        </w:rPr>
        <w:t xml:space="preserve"> періоду та їх дії; </w:t>
      </w:r>
    </w:p>
    <w:p w:rsidR="00E275D2" w:rsidRDefault="00E275D2" w:rsidP="00E275D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порядок отримання ними інформації та надання доповідей про виконання заходів. Їх завдання щодо забезпечення діяльності органів управління та участь у відновленні управління об'єктом цивільного захисту у разі його порушення, організації дублювання і децентралізованого управління у разі виходу з ладу захищеного пункту управління або втрати зв’язку, організац</w:t>
      </w:r>
      <w:proofErr w:type="gramEnd"/>
      <w:r>
        <w:rPr>
          <w:sz w:val="28"/>
          <w:szCs w:val="28"/>
        </w:rPr>
        <w:t xml:space="preserve">ії зв'язку з основними і запасними пунктами управління </w:t>
      </w:r>
      <w:r>
        <w:rPr>
          <w:sz w:val="28"/>
          <w:szCs w:val="28"/>
        </w:rPr>
        <w:lastRenderedPageBreak/>
        <w:t xml:space="preserve">органів управління вищого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івня, евакуаційними органами, підрозділами сил цивільного захисту і взаємодіючими органами управління; </w:t>
      </w:r>
    </w:p>
    <w:p w:rsidR="00E275D2" w:rsidRDefault="00E275D2" w:rsidP="00E275D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їх участь у проведенні рятувальних та інших невідкладних робі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; </w:t>
      </w:r>
    </w:p>
    <w:p w:rsidR="00E275D2" w:rsidRDefault="00E275D2" w:rsidP="00E275D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коли, як і в яких захисних спорудах </w:t>
      </w:r>
      <w:r w:rsidR="00306D08">
        <w:rPr>
          <w:sz w:val="28"/>
          <w:szCs w:val="28"/>
          <w:lang w:val="uk-UA"/>
        </w:rPr>
        <w:t>ЦЗ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укриваються; </w:t>
      </w:r>
    </w:p>
    <w:p w:rsidR="00E275D2" w:rsidRDefault="00E275D2" w:rsidP="00E275D2">
      <w:pPr>
        <w:pStyle w:val="21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доведення порядку завчасної евакуації членів їх </w:t>
      </w:r>
      <w:proofErr w:type="gramStart"/>
      <w:r>
        <w:rPr>
          <w:color w:val="000000"/>
          <w:sz w:val="28"/>
          <w:szCs w:val="28"/>
        </w:rPr>
        <w:t>сімей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їх участь у заходах щодо збільшення наявного фонду ЗСЦЗ, у заходах з нарощування захисту персоналу у ЗСЦЗ в особливий період за ступенями готовності </w:t>
      </w:r>
      <w:proofErr w:type="gramEnd"/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їх участь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заходах щодо зменшення обсягу запасів небезпечних хімічних речовин (далі НХР) на _______________(назва об’єкта) (у випадку наявності НХР);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виконання ними вимог режимів радіаційного захисту;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залучення 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до проведення спеціальної обробки одягу, майна та транспорту (у випадку необхідності);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проходження ними санітарної обробки (у випадку необхідності);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отримання ними </w:t>
      </w:r>
      <w:proofErr w:type="gramStart"/>
      <w:r w:rsidR="00306D08">
        <w:rPr>
          <w:sz w:val="28"/>
          <w:szCs w:val="28"/>
          <w:lang w:val="uk-UA"/>
        </w:rPr>
        <w:t>З</w:t>
      </w:r>
      <w:proofErr w:type="gramEnd"/>
      <w:r w:rsidR="00306D08">
        <w:rPr>
          <w:sz w:val="28"/>
          <w:szCs w:val="28"/>
          <w:lang w:val="uk-UA"/>
        </w:rPr>
        <w:t>ІЗОД</w:t>
      </w:r>
      <w:r>
        <w:rPr>
          <w:sz w:val="28"/>
          <w:szCs w:val="28"/>
        </w:rPr>
        <w:t xml:space="preserve">, приладів радіаційної та хімічної розвідки, дозиметричного контролю на робочих місцях;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їх участь </w:t>
      </w:r>
      <w:proofErr w:type="gramStart"/>
      <w:r>
        <w:rPr>
          <w:sz w:val="28"/>
          <w:szCs w:val="28"/>
        </w:rPr>
        <w:t>у зд</w:t>
      </w:r>
      <w:proofErr w:type="gramEnd"/>
      <w:r>
        <w:rPr>
          <w:sz w:val="28"/>
          <w:szCs w:val="28"/>
        </w:rPr>
        <w:t xml:space="preserve">ійсненні дозиметричного і хімічного контролю;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їх участь </w:t>
      </w:r>
      <w:proofErr w:type="gramStart"/>
      <w:r>
        <w:rPr>
          <w:sz w:val="28"/>
          <w:szCs w:val="28"/>
        </w:rPr>
        <w:t>у зд</w:t>
      </w:r>
      <w:proofErr w:type="gramEnd"/>
      <w:r>
        <w:rPr>
          <w:sz w:val="28"/>
          <w:szCs w:val="28"/>
        </w:rPr>
        <w:t xml:space="preserve">ійсненні заходів медичного забезпечення; </w:t>
      </w:r>
    </w:p>
    <w:p w:rsidR="00E275D2" w:rsidRDefault="00E275D2" w:rsidP="006B75A0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їх участь </w:t>
      </w:r>
      <w:proofErr w:type="gramStart"/>
      <w:r>
        <w:rPr>
          <w:sz w:val="28"/>
          <w:szCs w:val="28"/>
        </w:rPr>
        <w:t>у зд</w:t>
      </w:r>
      <w:proofErr w:type="gramEnd"/>
      <w:r>
        <w:rPr>
          <w:sz w:val="28"/>
          <w:szCs w:val="28"/>
        </w:rPr>
        <w:t xml:space="preserve">ійсненні заходів з евакуації; </w:t>
      </w:r>
    </w:p>
    <w:p w:rsidR="00306D08" w:rsidRPr="00B63673" w:rsidRDefault="00E275D2" w:rsidP="006B75A0">
      <w:pPr>
        <w:pStyle w:val="aa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275D2">
        <w:rPr>
          <w:sz w:val="28"/>
          <w:szCs w:val="28"/>
        </w:rPr>
        <w:t xml:space="preserve">- </w:t>
      </w:r>
      <w:r w:rsidRPr="00E275D2">
        <w:rPr>
          <w:rFonts w:ascii="Times New Roman" w:hAnsi="Times New Roman" w:cs="Times New Roman"/>
          <w:sz w:val="28"/>
          <w:szCs w:val="28"/>
        </w:rPr>
        <w:t xml:space="preserve">їх участь </w:t>
      </w:r>
      <w:proofErr w:type="gramStart"/>
      <w:r w:rsidRPr="00E275D2">
        <w:rPr>
          <w:rFonts w:ascii="Times New Roman" w:hAnsi="Times New Roman" w:cs="Times New Roman"/>
          <w:sz w:val="28"/>
          <w:szCs w:val="28"/>
        </w:rPr>
        <w:t>у зд</w:t>
      </w:r>
      <w:proofErr w:type="gramEnd"/>
      <w:r w:rsidRPr="00E275D2">
        <w:rPr>
          <w:rFonts w:ascii="Times New Roman" w:hAnsi="Times New Roman" w:cs="Times New Roman"/>
          <w:sz w:val="28"/>
          <w:szCs w:val="28"/>
        </w:rPr>
        <w:t>ійсненні заходів щодо забезпечення сталої роботи 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673" w:rsidRPr="00B63673" w:rsidRDefault="00B63673" w:rsidP="00B6367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10"/>
          <w:szCs w:val="10"/>
        </w:rPr>
      </w:pPr>
    </w:p>
    <w:p w:rsidR="00BA3747" w:rsidRDefault="00BA3747" w:rsidP="00ED4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941253" cy="4126727"/>
            <wp:effectExtent l="19050" t="0" r="2347" b="0"/>
            <wp:docPr id="6" name="Рисунок 6" descr="Планування заходів цивільного захисту на суб'єктах господарювання, в  установах та організаціях презентация, до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ування заходів цивільного захисту на суб'єктах господарювання, в  установах та організаціях презентация, докл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3" cy="412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19" w:rsidRPr="00DC5DD6" w:rsidRDefault="00DC5DD6" w:rsidP="00DC5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1215</wp:posOffset>
            </wp:positionV>
            <wp:extent cx="2763907" cy="2814762"/>
            <wp:effectExtent l="19050" t="0" r="0" b="0"/>
            <wp:wrapTight wrapText="bothSides">
              <wp:wrapPolygon edited="0">
                <wp:start x="-149" y="0"/>
                <wp:lineTo x="-149" y="21489"/>
                <wp:lineTo x="21587" y="21489"/>
                <wp:lineTo x="21587" y="0"/>
                <wp:lineTo x="-149" y="0"/>
              </wp:wrapPolygon>
            </wp:wrapTight>
            <wp:docPr id="9" name="Рисунок 9" descr="Положення про цивільний захист. Повноваження голів районних, селищних,  сільських рад у сфері цивільного зах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оження про цивільний захист. Повноваження голів районних, селищних,  сільських рад у сфері цивільного захист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10A" w:rsidRPr="00792141">
        <w:rPr>
          <w:rFonts w:ascii="Times New Roman" w:hAnsi="Times New Roman" w:cs="Times New Roman"/>
          <w:b/>
          <w:sz w:val="28"/>
          <w:szCs w:val="28"/>
        </w:rPr>
        <w:t>Відповідно до Кодексу цивільного захисту</w:t>
      </w:r>
      <w:r w:rsidR="00792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0A" w:rsidRPr="00792141">
        <w:rPr>
          <w:rFonts w:ascii="Times New Roman" w:hAnsi="Times New Roman" w:cs="Times New Roman"/>
          <w:b/>
          <w:sz w:val="28"/>
          <w:szCs w:val="28"/>
        </w:rPr>
        <w:t>України</w:t>
      </w:r>
      <w:r w:rsidR="00792141" w:rsidRPr="007921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2141" w:rsidRPr="00792141">
        <w:rPr>
          <w:rFonts w:ascii="Times New Roman" w:eastAsia="Calibri" w:hAnsi="Times New Roman" w:cs="Times New Roman"/>
          <w:b/>
          <w:sz w:val="28"/>
          <w:szCs w:val="28"/>
        </w:rPr>
        <w:t>стаття 21)</w:t>
      </w:r>
      <w:r w:rsidR="008C5B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2141" w:rsidRPr="00792141">
        <w:rPr>
          <w:rFonts w:ascii="Times New Roman" w:hAnsi="Times New Roman" w:cs="Times New Roman"/>
          <w:b/>
          <w:sz w:val="28"/>
          <w:szCs w:val="28"/>
        </w:rPr>
        <w:t>г</w:t>
      </w:r>
      <w:r w:rsidR="006C2B19" w:rsidRPr="00792141">
        <w:rPr>
          <w:rFonts w:ascii="Times New Roman" w:hAnsi="Times New Roman" w:cs="Times New Roman"/>
          <w:b/>
          <w:sz w:val="28"/>
          <w:szCs w:val="28"/>
        </w:rPr>
        <w:t>ромадяни України мають право на:</w:t>
      </w:r>
    </w:p>
    <w:p w:rsidR="006C2B19" w:rsidRPr="00792141" w:rsidRDefault="006C2B19" w:rsidP="00DC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отримання інформації про надзвичайні ситуації або небезпечні події,</w:t>
      </w:r>
    </w:p>
    <w:p w:rsidR="006C2B19" w:rsidRPr="00792141" w:rsidRDefault="006C2B19" w:rsidP="007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що виникли або можуть виникнути,  у тому числі в доступній</w:t>
      </w:r>
    </w:p>
    <w:p w:rsidR="006C2B19" w:rsidRPr="00792141" w:rsidRDefault="006C2B19" w:rsidP="007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 xml:space="preserve"> для осіб з вадами зору та слуху формі</w:t>
      </w:r>
    </w:p>
    <w:p w:rsidR="006C2B19" w:rsidRPr="00792141" w:rsidRDefault="00DC5DD6" w:rsidP="00DC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B19" w:rsidRPr="00792141">
        <w:rPr>
          <w:rFonts w:ascii="Times New Roman" w:hAnsi="Times New Roman" w:cs="Times New Roman"/>
          <w:sz w:val="28"/>
          <w:szCs w:val="28"/>
        </w:rPr>
        <w:t>◙ забезпечення засобами колективного та індивідуального захисту</w:t>
      </w:r>
    </w:p>
    <w:p w:rsidR="006C2B19" w:rsidRPr="00792141" w:rsidRDefault="006C2B19" w:rsidP="0079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та їх використання</w:t>
      </w:r>
    </w:p>
    <w:p w:rsidR="006C2B19" w:rsidRPr="00792141" w:rsidRDefault="006C2B19" w:rsidP="00B6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звернення до органів влади та органів місцевого самоврядування</w:t>
      </w:r>
      <w:r w:rsidR="00F872B7">
        <w:rPr>
          <w:rFonts w:ascii="Times New Roman" w:hAnsi="Times New Roman" w:cs="Times New Roman"/>
          <w:sz w:val="28"/>
          <w:szCs w:val="28"/>
        </w:rPr>
        <w:t xml:space="preserve"> </w:t>
      </w:r>
      <w:r w:rsidRPr="00792141">
        <w:rPr>
          <w:rFonts w:ascii="Times New Roman" w:hAnsi="Times New Roman" w:cs="Times New Roman"/>
          <w:sz w:val="28"/>
          <w:szCs w:val="28"/>
        </w:rPr>
        <w:t>з питань з</w:t>
      </w:r>
      <w:r w:rsidR="00F872B7">
        <w:rPr>
          <w:rFonts w:ascii="Times New Roman" w:hAnsi="Times New Roman" w:cs="Times New Roman"/>
          <w:sz w:val="28"/>
          <w:szCs w:val="28"/>
        </w:rPr>
        <w:t>ахисту від  НС</w:t>
      </w:r>
    </w:p>
    <w:p w:rsidR="006C2B19" w:rsidRPr="00792141" w:rsidRDefault="006C2B19" w:rsidP="00792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участь у роботах із запобігання та ліквідації наслідків надзвичайних ситуацій</w:t>
      </w:r>
      <w:r w:rsidR="00792141">
        <w:rPr>
          <w:rFonts w:ascii="Times New Roman" w:hAnsi="Times New Roman" w:cs="Times New Roman"/>
          <w:sz w:val="28"/>
          <w:szCs w:val="28"/>
        </w:rPr>
        <w:t xml:space="preserve"> </w:t>
      </w:r>
      <w:r w:rsidRPr="00792141">
        <w:rPr>
          <w:rFonts w:ascii="Times New Roman" w:hAnsi="Times New Roman" w:cs="Times New Roman"/>
          <w:sz w:val="28"/>
          <w:szCs w:val="28"/>
        </w:rPr>
        <w:t>у складі добровільних формувань цивільного захисту</w:t>
      </w:r>
    </w:p>
    <w:p w:rsidR="006C2B19" w:rsidRPr="00792141" w:rsidRDefault="006C2B19" w:rsidP="00792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отримання заробітної плати за роботу з ліквідації</w:t>
      </w:r>
      <w:r w:rsidR="00F872B7">
        <w:rPr>
          <w:rFonts w:ascii="Times New Roman" w:hAnsi="Times New Roman" w:cs="Times New Roman"/>
          <w:sz w:val="28"/>
          <w:szCs w:val="28"/>
        </w:rPr>
        <w:t xml:space="preserve"> наслідків НС</w:t>
      </w:r>
      <w:r w:rsidRPr="00792141">
        <w:rPr>
          <w:rFonts w:ascii="Times New Roman" w:hAnsi="Times New Roman" w:cs="Times New Roman"/>
          <w:sz w:val="28"/>
          <w:szCs w:val="28"/>
        </w:rPr>
        <w:t xml:space="preserve"> у разі залучення до таких робіт згідно з трудовими договорами</w:t>
      </w:r>
    </w:p>
    <w:p w:rsidR="006C2B19" w:rsidRPr="00792141" w:rsidRDefault="006C2B19" w:rsidP="00792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соціальний захист та відшкодування відповідно до законодавства шкоди, заподіяної їхньому життю, здоров’ю та майну вна</w:t>
      </w:r>
      <w:r w:rsidR="00F872B7">
        <w:rPr>
          <w:rFonts w:ascii="Times New Roman" w:hAnsi="Times New Roman" w:cs="Times New Roman"/>
          <w:sz w:val="28"/>
          <w:szCs w:val="28"/>
        </w:rPr>
        <w:t>слідок НС</w:t>
      </w:r>
      <w:r w:rsidR="00792141" w:rsidRPr="00792141">
        <w:rPr>
          <w:rFonts w:ascii="Times New Roman" w:hAnsi="Times New Roman" w:cs="Times New Roman"/>
          <w:sz w:val="28"/>
          <w:szCs w:val="28"/>
        </w:rPr>
        <w:t xml:space="preserve"> </w:t>
      </w:r>
      <w:r w:rsidRPr="00792141">
        <w:rPr>
          <w:rFonts w:ascii="Times New Roman" w:hAnsi="Times New Roman" w:cs="Times New Roman"/>
          <w:sz w:val="28"/>
          <w:szCs w:val="28"/>
        </w:rPr>
        <w:t>або проведення робіт із запобігання та ліквідації наслідків</w:t>
      </w:r>
    </w:p>
    <w:p w:rsidR="006C2B19" w:rsidRDefault="006C2B19" w:rsidP="00792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медичну допомогу, соціально-психологічну підтримку та медико-психологічну</w:t>
      </w:r>
      <w:r w:rsidRPr="006C2B19">
        <w:rPr>
          <w:rFonts w:ascii="Times New Roman" w:hAnsi="Times New Roman" w:cs="Times New Roman"/>
          <w:sz w:val="28"/>
          <w:szCs w:val="28"/>
        </w:rPr>
        <w:t xml:space="preserve"> реабілітацію у разі отримання фізичних та психологічних травм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41">
        <w:rPr>
          <w:rFonts w:ascii="Times New Roman" w:hAnsi="Times New Roman" w:cs="Times New Roman"/>
          <w:b/>
          <w:sz w:val="28"/>
          <w:szCs w:val="28"/>
        </w:rPr>
        <w:t>Громадяни України зобов’язані:</w:t>
      </w:r>
    </w:p>
    <w:p w:rsidR="006C2B19" w:rsidRPr="00792141" w:rsidRDefault="006C2B19" w:rsidP="00785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 дотримуватися заходів безпеки у побуті та повсякденній трудовій діяльності, не допускати порушень виробничої і технологічної дисципліни, вимог екологічної безпеки, охорони праці, що можуть призвести</w:t>
      </w:r>
      <w:r w:rsidR="00785C9E">
        <w:rPr>
          <w:rFonts w:ascii="Times New Roman" w:hAnsi="Times New Roman" w:cs="Times New Roman"/>
          <w:sz w:val="28"/>
          <w:szCs w:val="28"/>
        </w:rPr>
        <w:t xml:space="preserve"> </w:t>
      </w:r>
      <w:r w:rsidRPr="00792141">
        <w:rPr>
          <w:rFonts w:ascii="Times New Roman" w:hAnsi="Times New Roman" w:cs="Times New Roman"/>
          <w:sz w:val="28"/>
          <w:szCs w:val="28"/>
        </w:rPr>
        <w:t>до надзвичайної ситуації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 xml:space="preserve">◙  вивчати способи захисту від надзвичайних ситуацій та дій у разі 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їх виникнення, надання домедичної допомоги постраждалим, правила користування засобами захисту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 xml:space="preserve">◙ повідомляти службі екстреної допомоги населенню </w:t>
      </w:r>
    </w:p>
    <w:p w:rsidR="006C2B19" w:rsidRPr="00792141" w:rsidRDefault="006C2B19" w:rsidP="0079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про виникнення надзвичайних ситуацій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у разі виникнення надзвичайної ситуації до прибуття аварійно-рятувальних підрозділів вживати заходів для рятування населення і майна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 дотримуватися протиепідемічного, протиепізоотичного</w:t>
      </w:r>
    </w:p>
    <w:p w:rsidR="006C2B19" w:rsidRPr="00792141" w:rsidRDefault="006C2B19" w:rsidP="0079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та протиепіфітотичного режимів, режимів радіаційного захисту</w:t>
      </w:r>
    </w:p>
    <w:p w:rsidR="006C2B19" w:rsidRPr="00792141" w:rsidRDefault="006C2B19" w:rsidP="00792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41">
        <w:rPr>
          <w:rFonts w:ascii="Times New Roman" w:hAnsi="Times New Roman" w:cs="Times New Roman"/>
          <w:sz w:val="28"/>
          <w:szCs w:val="28"/>
        </w:rPr>
        <w:t>◙  виконувати правила пожежної безпеки, забезпечувати будівлі, які їм належать на праві приватної власності, первинними засобами пожежогасіння, навчати дітей обережному поводженню з вогнем</w:t>
      </w:r>
    </w:p>
    <w:p w:rsidR="00F872B7" w:rsidRPr="00F872B7" w:rsidRDefault="00F872B7" w:rsidP="00EC06A1">
      <w:pPr>
        <w:pStyle w:val="tr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06A1" w:rsidRDefault="00F872B7" w:rsidP="00EC06A1">
      <w:pPr>
        <w:pStyle w:val="tr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Витяг з </w:t>
      </w:r>
      <w:hyperlink r:id="rId11" w:tgtFrame="_blank" w:history="1">
        <w:r>
          <w:rPr>
            <w:rStyle w:val="a3"/>
            <w:color w:val="auto"/>
            <w:sz w:val="28"/>
            <w:szCs w:val="28"/>
            <w:u w:val="none"/>
          </w:rPr>
          <w:t> 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Закону</w:t>
        </w:r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 України від 19.09.2019 р.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N 113-IX)</w:t>
        </w:r>
      </w:hyperlink>
      <w:proofErr w:type="gramEnd"/>
    </w:p>
    <w:p w:rsidR="00EC06A1" w:rsidRDefault="00EC06A1" w:rsidP="00EC06A1">
      <w:pPr>
        <w:pStyle w:val="tr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306B07" w:rsidRPr="00EC06A1" w:rsidRDefault="00E22C29" w:rsidP="00EC06A1">
      <w:pPr>
        <w:pStyle w:val="tr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u w:val="single"/>
          <w:lang w:val="uk-UA"/>
        </w:rPr>
      </w:pPr>
      <w:hyperlink r:id="rId12" w:tgtFrame="_blank" w:history="1">
        <w:r w:rsidR="00306B07" w:rsidRPr="00EC06A1">
          <w:rPr>
            <w:rStyle w:val="a3"/>
            <w:color w:val="auto"/>
            <w:sz w:val="28"/>
            <w:szCs w:val="28"/>
          </w:rPr>
          <w:t xml:space="preserve">Стаття 21. Обов'язки </w:t>
        </w:r>
        <w:proofErr w:type="gramStart"/>
        <w:r w:rsidR="00306B07" w:rsidRPr="00EC06A1">
          <w:rPr>
            <w:rStyle w:val="a3"/>
            <w:color w:val="auto"/>
            <w:sz w:val="28"/>
            <w:szCs w:val="28"/>
          </w:rPr>
          <w:t>п</w:t>
        </w:r>
        <w:proofErr w:type="gramEnd"/>
        <w:r w:rsidR="00306B07" w:rsidRPr="00EC06A1">
          <w:rPr>
            <w:rStyle w:val="a3"/>
            <w:color w:val="auto"/>
            <w:sz w:val="28"/>
            <w:szCs w:val="28"/>
          </w:rPr>
          <w:t>ідприємств, установ і організацій щодо мобілізаційної підготовки та мобілізації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3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1.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ідприємства, установи і організації зобов'язані: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4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планувати і здійснювати заходи щодо розробки мобілізаційних планів та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ідготовки до виконання покладених на них мобілізаційних завдань (замовлень) і забезпечувати поставку продукції згідно з укладеними договорами (контрактами) та надавати звіти з цих питань відповідним органам виконавчої влади, іншим державним органам та органам місцевого самоврядування, які є замовниками мобілізаційних завдань (замовлень);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5" w:tgtFrame="_blank" w:history="1"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у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 разі їх ліквідації (реорганізації) своєчасно сповіщати про це відповідні органи державної влади, інші державні органи та органи місцевого самоврядування, з якими укладено договори (контракти) на виконання мобілізаційних завдань (замовлень);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6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здійснювати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 час мобілізації заходи щодо переведення виробництва (діяльності) на функціонування в умовах особливого періоду;</w:t>
        </w:r>
      </w:hyperlink>
    </w:p>
    <w:p w:rsidR="00EC06A1" w:rsidRPr="00EC06A1" w:rsidRDefault="00E22C29" w:rsidP="00EC06A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17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утримувати в належному стані техніку, буді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вл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і, споруди та об'єкти інфраструктури, що належать для передачі в разі мобілізації Збройним Силам України, іншим військовим формуванням</w:t>
        </w:r>
      </w:hyperlink>
      <w:hyperlink r:id="rId18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, Оперативно-рятувальній службі цивільного захисту</w:t>
        </w:r>
      </w:hyperlink>
      <w:r w:rsidR="00306B07" w:rsidRPr="00F872B7">
        <w:rPr>
          <w:sz w:val="28"/>
          <w:szCs w:val="28"/>
        </w:rPr>
        <w:t> </w:t>
      </w:r>
      <w:hyperlink r:id="rId19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або призначені для спільного з ними використання у воєнний час;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20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сприяти територіальним центрам комплектування та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соц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іальної підтримки, Центральному управлінню та/або регіональним органам Служби безпеки України, відповідному підрозділу Служби зовнішньої розвідки України у їхній роботі в мирний час та в особливий період;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21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забезпечувати своєчасне прибуття працівникі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в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,</w:t>
        </w:r>
      </w:hyperlink>
      <w:r w:rsidR="00306B07" w:rsidRPr="00F872B7">
        <w:rPr>
          <w:sz w:val="28"/>
          <w:szCs w:val="28"/>
        </w:rPr>
        <w:t> </w:t>
      </w:r>
      <w:hyperlink r:id="rId22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які залучаються до виконання обов'язку щодо мобілізації у порядку, визнач</w:t>
        </w:r>
        <w:r w:rsidR="00EC06A1">
          <w:rPr>
            <w:rStyle w:val="a3"/>
            <w:color w:val="auto"/>
            <w:sz w:val="28"/>
            <w:szCs w:val="28"/>
            <w:u w:val="none"/>
          </w:rPr>
          <w:t xml:space="preserve">еному частинами </w:t>
        </w:r>
        <w:r w:rsidR="00EC06A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3 -5 </w:t>
        </w:r>
        <w:r w:rsidR="00306B07" w:rsidRPr="00F872B7">
          <w:rPr>
            <w:rStyle w:val="a3"/>
            <w:color w:val="auto"/>
            <w:sz w:val="28"/>
            <w:szCs w:val="28"/>
            <w:u w:val="none"/>
          </w:rPr>
          <w:t>статті 22 цього Закону</w:t>
        </w:r>
      </w:hyperlink>
      <w:hyperlink r:id="rId23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, на збірні пункти та до військових частин;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24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забезпечувати в разі мобілізації доставку техніки на збірні пункти та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у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 військові частини згідно з мобілізаційними завданнями (замовленнями);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25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здійснювати заходи щодо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ідготовки до розгортання спеціальних формувань, призначених для передачі в разі мобілізації до Збройних Сил України, інших військових формувань</w:t>
        </w:r>
      </w:hyperlink>
      <w:hyperlink r:id="rId26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, Оперативно-рятувальної служби цивільного захисту</w:t>
        </w:r>
      </w:hyperlink>
      <w:hyperlink r:id="rId27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, розгортання та передачі їх в особливий період згідно з мобілізаційними планами;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28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надавати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 час мобілізації будівлі, споруди, транспортні та інші матеріально-технічні засоби Збройним Силам України, іншим військовим формуванням</w:t>
        </w:r>
      </w:hyperlink>
      <w:hyperlink r:id="rId29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, Оперативно-рятувальній службі цивільного захисту</w:t>
        </w:r>
      </w:hyperlink>
      <w:r w:rsidR="00306B07" w:rsidRPr="00F872B7">
        <w:rPr>
          <w:sz w:val="28"/>
          <w:szCs w:val="28"/>
        </w:rPr>
        <w:t> </w:t>
      </w:r>
      <w:hyperlink r:id="rId30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згідно з мобілізаційними планами з наступним відшкодуванням їх вартості в порядку, встановленому законом;</w:t>
        </w:r>
      </w:hyperlink>
    </w:p>
    <w:p w:rsidR="00306B07" w:rsidRPr="00F872B7" w:rsidRDefault="00E22C29" w:rsidP="00F87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1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створювати та утримувати мобілізаційні потужності, створювати і зберігати мобілізаційний резерв матеріально-технічних і сировинних ресурсів згідно з мобілізаційними завданнями (замовленнями);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2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забезпечувати формування і ведення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страхового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 фонду документації на продукцію мобілізаційного та оборонного призначення;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3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вести військовий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обл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ік призовників, військовозобов'язаних та резервістів із числа працюючих, здійснювати заходи щодо бронювання військовозобов'язаних на період мобілізації та в особливий період і надавати звітність з цих питань відповідним органам державної влади, іншим державним органам та органам місцевого самоврядування в установленому порядку;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4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надавати відповідним органам державної влади, іншим державним органам та органам місцевого самоврядування інформацію, необхідну для планування і здійснення мобілізаційних заході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в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;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5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утворювати мобілізаційні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ідрозділи та призначати працівників з питань мобілізаційної роботи</w:t>
        </w:r>
      </w:hyperlink>
      <w:hyperlink r:id="rId36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;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7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сприяти своїм працівникам, які є резервістами, у виконанні ними обов'язків служби у військовому резерві та своєчасному їх направленню до органів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в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ійськового управління, військових частин</w:t>
        </w:r>
      </w:hyperlink>
      <w:hyperlink r:id="rId38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>;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39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у разі реєстрації (перереєстрації), переобладнання чи зняття з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обл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іку транспортних засобів, що можуть бути призначені для доукомплектування Збройних Сил України та інших військових формувань в особливий період, подавати до відповідних органів та підрозділів, що згідно із</w:t>
        </w:r>
      </w:hyperlink>
      <w:r w:rsidR="00306B07" w:rsidRPr="00F872B7">
        <w:rPr>
          <w:sz w:val="28"/>
          <w:szCs w:val="28"/>
        </w:rPr>
        <w:t> </w:t>
      </w:r>
      <w:hyperlink r:id="rId40" w:tgtFrame="_blank" w:history="1">
        <w:r w:rsidR="00306B07" w:rsidRPr="00F872B7">
          <w:rPr>
            <w:rStyle w:val="hard-blue-color"/>
            <w:sz w:val="28"/>
            <w:szCs w:val="28"/>
          </w:rPr>
          <w:t>Законом України "Про дорожній рух"</w:t>
        </w:r>
      </w:hyperlink>
      <w:r w:rsidR="00306B07" w:rsidRPr="00F872B7">
        <w:rPr>
          <w:sz w:val="28"/>
          <w:szCs w:val="28"/>
        </w:rPr>
        <w:t> </w:t>
      </w:r>
      <w:hyperlink r:id="rId41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здійснюють державну реєстрацію та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обл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ік транспортних засобів, документи з відміткою відповідного районного (міського) територіального центру комплектування та соціальної підтримки про взяття їх на військовий облік (зняття з військового обліку).</w:t>
        </w:r>
      </w:hyperlink>
    </w:p>
    <w:p w:rsidR="00306B07" w:rsidRPr="00F872B7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42" w:tgtFrame="_blank" w:history="1">
        <w:r w:rsidR="00306B07" w:rsidRPr="00F872B7">
          <w:rPr>
            <w:rStyle w:val="a3"/>
            <w:color w:val="auto"/>
            <w:sz w:val="28"/>
            <w:szCs w:val="28"/>
            <w:u w:val="none"/>
          </w:rPr>
          <w:t xml:space="preserve">2.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  <w:u w:val="none"/>
          </w:rPr>
          <w:t>ідприємства, установи і організації, які є виконавцями мобілізаційних завдань (замовлень) з виробництва продукції, укладають договори (контракти) з підприємствами, установами і організаціями - виробниками (співвиконавцями) комплектуючих виробів, постачальниками матеріально-технічних засобів, сировини.</w:t>
        </w:r>
      </w:hyperlink>
    </w:p>
    <w:p w:rsidR="007C10CE" w:rsidRDefault="00E22C29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43" w:tgtFrame="_blank" w:history="1">
        <w:r w:rsidR="00306B07" w:rsidRPr="00F872B7">
          <w:rPr>
            <w:rStyle w:val="a3"/>
            <w:color w:val="auto"/>
            <w:sz w:val="28"/>
            <w:szCs w:val="28"/>
          </w:rPr>
          <w:t xml:space="preserve">3. </w:t>
        </w:r>
        <w:proofErr w:type="gramStart"/>
        <w:r w:rsidR="00306B07" w:rsidRPr="00F872B7">
          <w:rPr>
            <w:rStyle w:val="a3"/>
            <w:color w:val="auto"/>
            <w:sz w:val="28"/>
            <w:szCs w:val="28"/>
          </w:rPr>
          <w:t>П</w:t>
        </w:r>
        <w:proofErr w:type="gramEnd"/>
        <w:r w:rsidR="00306B07" w:rsidRPr="00F872B7">
          <w:rPr>
            <w:rStyle w:val="a3"/>
            <w:color w:val="auto"/>
            <w:sz w:val="28"/>
            <w:szCs w:val="28"/>
          </w:rPr>
          <w:t>ідприємства, установи і організації не можуть відмовлятися від укладання договорів (контрактів) на виконання мобілізаційних завдань (замовлень), якщо їх можливості з урахуванням мобілізаційного розгортання та переданих їм матеріально-фінансових ресурсів дають змогу виконати ці мобілізаційні завдання (замовлення).</w:t>
        </w:r>
      </w:hyperlink>
    </w:p>
    <w:p w:rsidR="00582A62" w:rsidRPr="00582A62" w:rsidRDefault="00582A62" w:rsidP="00CB7E9F">
      <w:pPr>
        <w:spacing w:after="0" w:line="240" w:lineRule="auto"/>
        <w:rPr>
          <w:sz w:val="10"/>
          <w:szCs w:val="10"/>
        </w:rPr>
      </w:pPr>
    </w:p>
    <w:p w:rsidR="00582A62" w:rsidRPr="00B63673" w:rsidRDefault="00582A62" w:rsidP="00CB7E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63673">
        <w:rPr>
          <w:rFonts w:ascii="Times New Roman" w:hAnsi="Times New Roman" w:cs="Times New Roman"/>
          <w:sz w:val="28"/>
          <w:szCs w:val="28"/>
          <w:u w:val="single"/>
        </w:rPr>
        <w:t>Сприяння діяльності аварійно-рятувальних служб</w:t>
      </w:r>
    </w:p>
    <w:p w:rsidR="002553C1" w:rsidRPr="00582A62" w:rsidRDefault="00582A62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A62">
        <w:rPr>
          <w:sz w:val="28"/>
          <w:szCs w:val="28"/>
          <w:lang w:val="uk-UA"/>
        </w:rPr>
        <w:t xml:space="preserve">Відповідно до Кодексу цивільного захисту </w:t>
      </w:r>
      <w:r>
        <w:rPr>
          <w:sz w:val="28"/>
          <w:szCs w:val="28"/>
          <w:lang w:val="uk-UA"/>
        </w:rPr>
        <w:t>о</w:t>
      </w:r>
      <w:r w:rsidR="002553C1" w:rsidRPr="00582A62">
        <w:rPr>
          <w:sz w:val="28"/>
          <w:szCs w:val="28"/>
        </w:rPr>
        <w:t>ргани виконавчої влади, органи місцевого самоврядування, підприємства, установи та організації зобов'язані сприяти діяльності аварійно-рятувальних служб за місцем їх дислокації під час прямування до зон надзвичайних ситуацій та під час ліквідації надзвичайних ситуацій, зокрема у наданні їм необхідних транспортних та інших матеріальних засобів і послуг.</w:t>
      </w:r>
    </w:p>
    <w:p w:rsidR="002553C1" w:rsidRPr="00582A62" w:rsidRDefault="002553C1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2A62">
        <w:rPr>
          <w:sz w:val="28"/>
          <w:szCs w:val="28"/>
        </w:rPr>
        <w:t xml:space="preserve">Аварійно-рятувальні служби </w:t>
      </w:r>
      <w:proofErr w:type="gramStart"/>
      <w:r w:rsidRPr="00582A62">
        <w:rPr>
          <w:sz w:val="28"/>
          <w:szCs w:val="28"/>
        </w:rPr>
        <w:t>у</w:t>
      </w:r>
      <w:proofErr w:type="gramEnd"/>
      <w:r w:rsidRPr="00582A62">
        <w:rPr>
          <w:sz w:val="28"/>
          <w:szCs w:val="28"/>
        </w:rPr>
        <w:t xml:space="preserve"> разі прямування до місця надзвичайної ситуації позачергово забезпечуються квитками для перевезення особового </w:t>
      </w:r>
      <w:r w:rsidRPr="00582A62">
        <w:rPr>
          <w:sz w:val="28"/>
          <w:szCs w:val="28"/>
        </w:rPr>
        <w:lastRenderedPageBreak/>
        <w:t>складу, а також транспортними засобами для перевезення рятувальників, спеціального обладнання та іншого майна.</w:t>
      </w:r>
    </w:p>
    <w:p w:rsidR="002553C1" w:rsidRDefault="002553C1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82A62">
        <w:rPr>
          <w:sz w:val="28"/>
          <w:szCs w:val="28"/>
        </w:rPr>
        <w:t xml:space="preserve">Водії транспортних засобів аварійно-рятувальних служб з кольорово-графічним позначенням встановленого зразка, спеціальними звуковими та </w:t>
      </w:r>
      <w:proofErr w:type="gramStart"/>
      <w:r w:rsidRPr="00582A62">
        <w:rPr>
          <w:sz w:val="28"/>
          <w:szCs w:val="28"/>
        </w:rPr>
        <w:t>св</w:t>
      </w:r>
      <w:proofErr w:type="gramEnd"/>
      <w:r w:rsidRPr="00582A62">
        <w:rPr>
          <w:sz w:val="28"/>
          <w:szCs w:val="28"/>
        </w:rPr>
        <w:t>ітловими сигналами під час прямування до зони надзвичайної ситуації мають право безперешкодного проїзду, позачергового придбання палива та мастильних матеріалів. У разі необхідності в проведенні ремонту ці транспортні засоби обслуговуються на відповідних підприємствах незалежно від форми власності першочергово.</w:t>
      </w:r>
    </w:p>
    <w:p w:rsidR="00582A62" w:rsidRPr="00B63673" w:rsidRDefault="00582A62" w:rsidP="00CB7E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  <w:lang w:val="uk-UA"/>
        </w:rPr>
      </w:pPr>
    </w:p>
    <w:p w:rsidR="00582A62" w:rsidRDefault="00111DEA" w:rsidP="00CB7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62">
        <w:rPr>
          <w:rFonts w:ascii="Times New Roman" w:hAnsi="Times New Roman" w:cs="Times New Roman"/>
          <w:sz w:val="28"/>
          <w:szCs w:val="28"/>
        </w:rPr>
        <w:t>Сприяння проведенню аварійно - рятувальних та інших невідкладних робіт з ліквідації надзвичайних ситуацій полягає у наданні необхідної інформації рятувальникам, організації взаємодії з силами цивільного захисту, створенні необхідних умов для ефективної роботи рятувальних підрозділів та за</w:t>
      </w:r>
      <w:r w:rsidR="00582A62">
        <w:rPr>
          <w:rFonts w:ascii="Times New Roman" w:hAnsi="Times New Roman" w:cs="Times New Roman"/>
          <w:sz w:val="28"/>
          <w:szCs w:val="28"/>
        </w:rPr>
        <w:t>безпечення їх безпечної роботи:</w:t>
      </w:r>
    </w:p>
    <w:p w:rsidR="00582A62" w:rsidRDefault="00582A62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</w:rPr>
        <w:t>розмі</w:t>
      </w:r>
      <w:r>
        <w:rPr>
          <w:rFonts w:ascii="Times New Roman" w:hAnsi="Times New Roman" w:cs="Times New Roman"/>
          <w:sz w:val="28"/>
          <w:szCs w:val="28"/>
        </w:rPr>
        <w:t>щення інформації</w:t>
      </w:r>
      <w:r w:rsidR="00111DEA" w:rsidRPr="00582A62">
        <w:rPr>
          <w:rFonts w:ascii="Times New Roman" w:hAnsi="Times New Roman" w:cs="Times New Roman"/>
          <w:sz w:val="28"/>
          <w:szCs w:val="28"/>
        </w:rPr>
        <w:t xml:space="preserve"> про заходи безпеки та відповідну поведінку населення у разі виникнення аварії;</w:t>
      </w:r>
    </w:p>
    <w:p w:rsidR="00111DEA" w:rsidRPr="00582A62" w:rsidRDefault="00582A62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забезпечення безперешкодного</w:t>
      </w:r>
      <w:r w:rsidR="00111DEA" w:rsidRPr="00582A62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1DEA" w:rsidRPr="00582A62">
        <w:rPr>
          <w:rFonts w:ascii="Times New Roman" w:hAnsi="Times New Roman" w:cs="Times New Roman"/>
          <w:sz w:val="28"/>
          <w:szCs w:val="28"/>
        </w:rPr>
        <w:t xml:space="preserve"> посадових осіб органів державного нагляду, працівників аварійно-рятувальних служб, з якими укладені угоди про аварійно-рятувальне обслуговування суб’єктів господарювання, для проведення обстежень на відповідність протиаварійних заходів планам локалізації і ліквідації наслідків аварій на об’єктах підвищеної небезпеки та потенційно небезпечних об’єктах, сил цивільного захисту – для проведення аварійно-рятувальних та інших невідкладних робіт у разі виникнення надзвичайних ситуацій;</w:t>
      </w:r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збитки, завдані внаслідок пошкодження майна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ід час проведення аварійно-рятувальних та інших невідкладних робіт з ліквідації наслідків надзвичайної ситуації, органами управління та силами цивільного захисту не відшкодовуються;</w:t>
      </w:r>
      <w:bookmarkStart w:id="0" w:name="n1108"/>
      <w:bookmarkEnd w:id="0"/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шкоди, заподіяної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ід час проведення аварійно-рятувальних та інших невідкладних робіт, здійснюється відповідно до </w:t>
      </w:r>
      <w:hyperlink r:id="rId44" w:anchor="n1140" w:history="1">
        <w:r w:rsidR="00111DEA" w:rsidRPr="00582A62">
          <w:rPr>
            <w:rFonts w:ascii="Times New Roman" w:hAnsi="Times New Roman" w:cs="Times New Roman"/>
            <w:sz w:val="28"/>
            <w:szCs w:val="28"/>
            <w:lang w:val="uk-UA"/>
          </w:rPr>
          <w:t>глави 17</w:t>
        </w:r>
      </w:hyperlink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 Кодексу цивільного захисту України;</w:t>
      </w:r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109"/>
      <w:bookmarkEnd w:id="1"/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проведення окремих аварійно-рятувальних та інших невідкладних робіт, здійснені силами цивільного захисту, можуть бути повністю або частково відшкодовані відповідно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 закону;</w:t>
      </w:r>
      <w:bookmarkStart w:id="2" w:name="n1110"/>
      <w:bookmarkEnd w:id="2"/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засоби аварійно-рятувальних служб, які мають кольорово-графічні позначення встановленого зразка, спеціальні звукові та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ітлові сигнали, під час прямування до зони надзвичайної ситуації мають право безперешкодного проїзду, позачергового придбання пального та мастильних матеріалів;</w:t>
      </w:r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111"/>
      <w:bookmarkEnd w:id="3"/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автомобільними дорогами великогабаритних та великовагових транспортних засобів до місця проведення аварійно-рятувальних та інших невідкладних робіт з ліквідації наслідків надзвичайних ситуацій та у зворотному напрямку здійснюється на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ідставі дозволу територіального підрозділу Міністерства внутрішніх справ України, що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видається невідкладно, протягом однієї години згідно з поданою заявкою, без проведення додаткових процедур погодження;</w:t>
      </w:r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гасіння пожеж здійснюється безоплатно;</w:t>
      </w:r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ід час гасіння пожежі працівник пожежно-рятувального підрозділу має право на безперешкодний доступ до всіх житлових, виробничих та інших приміщень, а також на застосування будь-яких заходів, спрямованих на рятування населення, запобігання поширенню вогню та ліквідацію пожежі;</w:t>
      </w:r>
    </w:p>
    <w:p w:rsidR="00111DEA" w:rsidRPr="00582A62" w:rsidRDefault="00582A62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119"/>
      <w:bookmarkEnd w:id="4"/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 xml:space="preserve">для гасіння пожежі суб’єкти господарювання на вимогу керівника гасіння пожежі зобов’язані надавати безоплатно в його розпорядження вогнегасні речовини, техніку, пально-мастильні матеріали, обладнання, засоби зв’язку, а </w:t>
      </w:r>
      <w:proofErr w:type="gramStart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11DEA" w:rsidRPr="00582A62">
        <w:rPr>
          <w:rFonts w:ascii="Times New Roman" w:hAnsi="Times New Roman" w:cs="Times New Roman"/>
          <w:sz w:val="28"/>
          <w:szCs w:val="28"/>
          <w:lang w:val="uk-UA"/>
        </w:rPr>
        <w:t>ід час пожежі, що триває понад три години, - харчування, приміщення для відпочинку і реабілітації осіб, залучених до гасіння пожежі.</w:t>
      </w:r>
      <w:bookmarkStart w:id="5" w:name="n1120"/>
      <w:bookmarkEnd w:id="5"/>
    </w:p>
    <w:p w:rsidR="00386E94" w:rsidRPr="006633AA" w:rsidRDefault="00582A62" w:rsidP="00CB7E9F">
      <w:pPr>
        <w:tabs>
          <w:tab w:val="left" w:pos="6561"/>
        </w:tabs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6E94" w:rsidRPr="00EA189D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3673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Заходи життєзабезпечення постраждалих</w:t>
      </w:r>
      <w:r w:rsidRPr="00EA18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A189D">
        <w:rPr>
          <w:rFonts w:ascii="Times New Roman" w:hAnsi="Times New Roman" w:cs="Times New Roman"/>
          <w:sz w:val="28"/>
          <w:szCs w:val="28"/>
        </w:rPr>
        <w:t>здійснюються під час надзвичайних ситуацій, а також під час ведення воєнних (бойових) дій або внаслідок таких дій.</w:t>
      </w:r>
      <w:bookmarkStart w:id="6" w:name="n1124"/>
      <w:bookmarkEnd w:id="6"/>
      <w:r w:rsidRPr="00EA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94" w:rsidRPr="00EA189D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73">
        <w:rPr>
          <w:rFonts w:ascii="Times New Roman" w:hAnsi="Times New Roman" w:cs="Times New Roman"/>
          <w:sz w:val="28"/>
          <w:szCs w:val="28"/>
          <w:u w:val="single"/>
        </w:rPr>
        <w:t>Життєзабезпечення постраждалих</w:t>
      </w:r>
      <w:r w:rsidRPr="00EA189D">
        <w:rPr>
          <w:rFonts w:ascii="Times New Roman" w:hAnsi="Times New Roman" w:cs="Times New Roman"/>
          <w:sz w:val="28"/>
          <w:szCs w:val="28"/>
        </w:rPr>
        <w:t xml:space="preserve"> полягає у створенні і підтриманні умов, мінімально необхідних для збереження життя і здоров’я працівників в зонах надзвичайних ситуацій, на маршрутах евакуації і в місцях розміщення евакуйованих за встановленими нормами і нормативами та включає забезпечення водою, продуктами харчування, предметами першої необхідності, місцем для тимчасового проживання, виробами медичного призначення, лікарськими засобами та комунально-побутовими послугами, а також транспортне та інформаційне забезпечення.</w:t>
      </w:r>
    </w:p>
    <w:p w:rsidR="00386E94" w:rsidRPr="00EA189D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125"/>
      <w:bookmarkStart w:id="8" w:name="n1126"/>
      <w:bookmarkStart w:id="9" w:name="n1131"/>
      <w:bookmarkEnd w:id="7"/>
      <w:bookmarkEnd w:id="8"/>
      <w:bookmarkEnd w:id="9"/>
      <w:r w:rsidRPr="00EA189D">
        <w:rPr>
          <w:rFonts w:ascii="Times New Roman" w:hAnsi="Times New Roman" w:cs="Times New Roman"/>
          <w:sz w:val="28"/>
          <w:szCs w:val="28"/>
        </w:rPr>
        <w:t xml:space="preserve">Період життєзабезпечення постраждалих працівників, та взагалі постраждалого населення, починається з моменту виникнення надзвичайної ситуації та продовжується до встановлення нормальних умов життєдіяльності. При можливому обмеженні споживання товарних ресурсів вводиться нормоване забезпечення водою, продовольством та предметами першої необхідності. 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89D">
        <w:rPr>
          <w:rFonts w:ascii="Times New Roman" w:hAnsi="Times New Roman" w:cs="Times New Roman"/>
          <w:sz w:val="28"/>
          <w:szCs w:val="28"/>
        </w:rPr>
        <w:t xml:space="preserve">Заходи життєзабезпечення на випадок надзвичайної </w:t>
      </w:r>
      <w:r w:rsidRPr="006633AA">
        <w:rPr>
          <w:rFonts w:ascii="Times New Roman" w:hAnsi="Times New Roman" w:cs="Times New Roman"/>
          <w:sz w:val="28"/>
          <w:szCs w:val="28"/>
        </w:rPr>
        <w:t>ситуації підприємства, установи, організації, є складовою частиною</w:t>
      </w:r>
      <w:r w:rsidRPr="006633AA">
        <w:rPr>
          <w:rFonts w:ascii="Times New Roman" w:hAnsi="Times New Roman" w:cs="Times New Roman"/>
          <w:sz w:val="28"/>
          <w:szCs w:val="28"/>
          <w:u w:val="single"/>
        </w:rPr>
        <w:t xml:space="preserve"> Плану реагування органів управління та сил цивільного захисту суб’єкта господарювання, яким визначаються заходи життєзабезпечення праці</w:t>
      </w:r>
      <w:r w:rsidR="00B63673">
        <w:rPr>
          <w:rFonts w:ascii="Times New Roman" w:hAnsi="Times New Roman" w:cs="Times New Roman"/>
          <w:sz w:val="28"/>
          <w:szCs w:val="28"/>
          <w:u w:val="single"/>
        </w:rPr>
        <w:t>вників та сил ЦЗ</w:t>
      </w:r>
      <w:r w:rsidRPr="006633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6E94" w:rsidRPr="00D06208" w:rsidRDefault="006633AA" w:rsidP="00CB7E9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D06208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продуктами харчування особового складу формувань цивільного захисту та працівників;</w:t>
      </w:r>
    </w:p>
    <w:p w:rsidR="00386E94" w:rsidRPr="00D06208" w:rsidRDefault="006633AA" w:rsidP="00CB7E9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D06208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працівників товарами першої необхідності;</w:t>
      </w:r>
    </w:p>
    <w:p w:rsidR="00386E94" w:rsidRPr="00D06208" w:rsidRDefault="006633AA" w:rsidP="00CB7E9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D06208">
        <w:rPr>
          <w:rFonts w:ascii="Times New Roman" w:hAnsi="Times New Roman" w:cs="Times New Roman"/>
          <w:sz w:val="28"/>
          <w:szCs w:val="28"/>
          <w:lang w:val="uk-UA" w:eastAsia="ru-RU"/>
        </w:rPr>
        <w:t>надання медичної допомоги;</w:t>
      </w:r>
    </w:p>
    <w:p w:rsidR="00386E94" w:rsidRPr="00D06208" w:rsidRDefault="006633AA" w:rsidP="00CB7E9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D06208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паливом заходів захисту та працівників;</w:t>
      </w:r>
    </w:p>
    <w:p w:rsidR="00386E94" w:rsidRPr="00D06208" w:rsidRDefault="006633AA" w:rsidP="00CB7E9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D06208">
        <w:rPr>
          <w:rFonts w:ascii="Times New Roman" w:hAnsi="Times New Roman" w:cs="Times New Roman"/>
          <w:sz w:val="28"/>
          <w:szCs w:val="28"/>
          <w:lang w:val="uk-UA" w:eastAsia="ru-RU"/>
        </w:rPr>
        <w:t>тимчасове розміщення громадян в безпечних районах та інше.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AA">
        <w:rPr>
          <w:rFonts w:ascii="Times New Roman" w:hAnsi="Times New Roman" w:cs="Times New Roman"/>
          <w:sz w:val="28"/>
          <w:szCs w:val="28"/>
        </w:rPr>
        <w:t xml:space="preserve">Для виконання заходів життєзабезпечення суб’єкт господарювання має створювати та накопичувати фінансові та матеріальні резерви. 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3AA">
        <w:rPr>
          <w:rFonts w:ascii="Times New Roman" w:hAnsi="Times New Roman" w:cs="Times New Roman"/>
          <w:sz w:val="28"/>
          <w:szCs w:val="28"/>
          <w:u w:val="single"/>
        </w:rPr>
        <w:t>Крім зазначених першочергових заходів, адміністрація підприємств, установ та організацій повинна передбачити вирішення інших питань: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станом радіаційних та хімічно небезпечних об’єктів;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здійснення санітарно-епідеміологічних та інших профілактичних заходів інфекційного захворювання;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захист продовольства, джерел та систем водопостачання від радіаційного, хімічного та бактеріологічного зараження;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житлове забезпечення та працевлаштування;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комунально-побутове обслуговування;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медичне обслуговування;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знезараження території, споруд, транспортних засобів;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 w:eastAsia="ru-RU"/>
        </w:rPr>
        <w:t>морально-психологічну реабілітацію.</w:t>
      </w:r>
    </w:p>
    <w:p w:rsidR="00386E94" w:rsidRPr="006633AA" w:rsidRDefault="00386E94" w:rsidP="00CB7E9F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33AA">
        <w:rPr>
          <w:rFonts w:ascii="Times New Roman" w:hAnsi="Times New Roman" w:cs="Times New Roman"/>
          <w:iCs/>
          <w:sz w:val="28"/>
          <w:szCs w:val="28"/>
          <w:u w:val="single"/>
        </w:rPr>
        <w:t>Соціальний захист постраждалих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142"/>
      <w:bookmarkEnd w:id="10"/>
      <w:r w:rsidRPr="006633AA">
        <w:rPr>
          <w:rFonts w:ascii="Times New Roman" w:hAnsi="Times New Roman" w:cs="Times New Roman"/>
          <w:sz w:val="28"/>
          <w:szCs w:val="28"/>
          <w:u w:val="single"/>
        </w:rPr>
        <w:t>Постраждалий внаслідок надзвичайної ситуації -</w:t>
      </w:r>
      <w:r w:rsidRPr="006633AA">
        <w:rPr>
          <w:rFonts w:ascii="Times New Roman" w:hAnsi="Times New Roman" w:cs="Times New Roman"/>
          <w:sz w:val="28"/>
          <w:szCs w:val="28"/>
        </w:rPr>
        <w:t xml:space="preserve"> це особа, якій заподіяно моральну, фізичну або матеріальну шкоду внаслідок надзвичайної ситуації або проведення робіт з ліквідації її наслідків.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43"/>
      <w:bookmarkEnd w:id="11"/>
      <w:r w:rsidRPr="006633AA">
        <w:rPr>
          <w:rFonts w:ascii="Times New Roman" w:hAnsi="Times New Roman" w:cs="Times New Roman"/>
          <w:sz w:val="28"/>
          <w:szCs w:val="28"/>
          <w:u w:val="single"/>
        </w:rPr>
        <w:t>Заходи соціального захисту</w:t>
      </w:r>
      <w:r w:rsidRPr="006633AA">
        <w:rPr>
          <w:rFonts w:ascii="Times New Roman" w:hAnsi="Times New Roman" w:cs="Times New Roman"/>
          <w:sz w:val="28"/>
          <w:szCs w:val="28"/>
        </w:rPr>
        <w:t xml:space="preserve"> та відшкодування матеріальних збитків постраждалим внаслідок надзвичайної ситуації</w:t>
      </w:r>
      <w:r w:rsidR="006633AA">
        <w:rPr>
          <w:rFonts w:ascii="Times New Roman" w:hAnsi="Times New Roman" w:cs="Times New Roman"/>
          <w:sz w:val="28"/>
          <w:szCs w:val="28"/>
        </w:rPr>
        <w:t>:</w:t>
      </w:r>
      <w:bookmarkStart w:id="12" w:name="n1144"/>
      <w:bookmarkEnd w:id="12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 xml:space="preserve">•  </w:t>
      </w:r>
      <w:r w:rsidRPr="006633AA">
        <w:rPr>
          <w:rFonts w:ascii="Times New Roman" w:hAnsi="Times New Roman" w:cs="Times New Roman"/>
          <w:sz w:val="28"/>
          <w:szCs w:val="28"/>
        </w:rPr>
        <w:t>надання (виплату) матеріальної допомоги (компенсації)</w:t>
      </w:r>
      <w:bookmarkStart w:id="13" w:name="n1145"/>
      <w:bookmarkEnd w:id="13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6633AA">
        <w:rPr>
          <w:rFonts w:ascii="Times New Roman" w:hAnsi="Times New Roman" w:cs="Times New Roman"/>
          <w:sz w:val="28"/>
          <w:szCs w:val="28"/>
        </w:rPr>
        <w:t>забезпечення житлом</w:t>
      </w:r>
      <w:bookmarkStart w:id="14" w:name="n1146"/>
      <w:bookmarkEnd w:id="14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6633AA">
        <w:rPr>
          <w:rFonts w:ascii="Times New Roman" w:hAnsi="Times New Roman" w:cs="Times New Roman"/>
          <w:sz w:val="28"/>
          <w:szCs w:val="28"/>
        </w:rPr>
        <w:t>надання медичної та психологічної допомоги</w:t>
      </w:r>
      <w:bookmarkStart w:id="15" w:name="n1147"/>
      <w:bookmarkEnd w:id="15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6633AA">
        <w:rPr>
          <w:rFonts w:ascii="Times New Roman" w:hAnsi="Times New Roman" w:cs="Times New Roman"/>
          <w:sz w:val="28"/>
          <w:szCs w:val="28"/>
        </w:rPr>
        <w:t>надання гуманітарної допомоги</w:t>
      </w:r>
      <w:bookmarkStart w:id="16" w:name="n1148"/>
      <w:bookmarkEnd w:id="16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6633AA">
        <w:rPr>
          <w:rFonts w:ascii="Times New Roman" w:hAnsi="Times New Roman" w:cs="Times New Roman"/>
          <w:sz w:val="28"/>
          <w:szCs w:val="28"/>
        </w:rPr>
        <w:t>надання інших видів допомоги.</w:t>
      </w:r>
      <w:bookmarkStart w:id="17" w:name="n1149"/>
      <w:bookmarkEnd w:id="17"/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3AA">
        <w:rPr>
          <w:rFonts w:ascii="Times New Roman" w:hAnsi="Times New Roman" w:cs="Times New Roman"/>
          <w:sz w:val="28"/>
          <w:szCs w:val="28"/>
          <w:u w:val="single"/>
        </w:rPr>
        <w:t>Заходи соціального захисту та відшкодування матеріальних збитків постраждалим здійснюються за рахунок:</w:t>
      </w:r>
      <w:bookmarkStart w:id="18" w:name="n1150"/>
      <w:bookmarkEnd w:id="18"/>
      <w:r w:rsidR="006633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633AA">
        <w:rPr>
          <w:rFonts w:ascii="Times New Roman" w:hAnsi="Times New Roman" w:cs="Times New Roman"/>
          <w:sz w:val="28"/>
          <w:szCs w:val="28"/>
        </w:rPr>
        <w:t>коштів державного та місцевих бюджетів</w:t>
      </w:r>
      <w:bookmarkStart w:id="19" w:name="n1151"/>
      <w:bookmarkEnd w:id="19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633AA">
        <w:rPr>
          <w:rFonts w:ascii="Times New Roman" w:hAnsi="Times New Roman" w:cs="Times New Roman"/>
          <w:sz w:val="28"/>
          <w:szCs w:val="28"/>
        </w:rPr>
        <w:t>коштів суб’єктів господарювання або фізичних осіб, винних у виникненні надзвичайних ситуацій</w:t>
      </w:r>
      <w:bookmarkStart w:id="20" w:name="n1152"/>
      <w:bookmarkEnd w:id="20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633AA">
        <w:rPr>
          <w:rFonts w:ascii="Times New Roman" w:hAnsi="Times New Roman" w:cs="Times New Roman"/>
          <w:sz w:val="28"/>
          <w:szCs w:val="28"/>
        </w:rPr>
        <w:t>коштів за договорами добровільного страхування, укладеними відповідно до законодавства про страхування</w:t>
      </w:r>
      <w:bookmarkStart w:id="21" w:name="n1153"/>
      <w:bookmarkEnd w:id="21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633AA">
        <w:rPr>
          <w:rFonts w:ascii="Times New Roman" w:hAnsi="Times New Roman" w:cs="Times New Roman"/>
          <w:sz w:val="28"/>
          <w:szCs w:val="28"/>
        </w:rPr>
        <w:t>добровільних пожертвувань фізичних та юридичних осіб, благодійних організацій та об’єднань громадян</w:t>
      </w:r>
      <w:bookmarkStart w:id="22" w:name="n1154"/>
      <w:bookmarkEnd w:id="22"/>
      <w:r w:rsidR="006633AA">
        <w:rPr>
          <w:rFonts w:ascii="Times New Roman" w:hAnsi="Times New Roman" w:cs="Times New Roman"/>
          <w:sz w:val="28"/>
          <w:szCs w:val="28"/>
        </w:rPr>
        <w:t xml:space="preserve"> </w:t>
      </w:r>
      <w:r w:rsidR="006633AA" w:rsidRPr="006633A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633AA">
        <w:rPr>
          <w:rFonts w:ascii="Times New Roman" w:hAnsi="Times New Roman" w:cs="Times New Roman"/>
          <w:sz w:val="28"/>
          <w:szCs w:val="28"/>
        </w:rPr>
        <w:t>інших не заборонених законодавством джерел.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155"/>
      <w:bookmarkEnd w:id="23"/>
      <w:r w:rsidRPr="006633AA">
        <w:rPr>
          <w:rFonts w:ascii="Times New Roman" w:hAnsi="Times New Roman" w:cs="Times New Roman"/>
          <w:sz w:val="28"/>
          <w:szCs w:val="28"/>
          <w:u w:val="single"/>
        </w:rPr>
        <w:t>Надання невідкладної допомоги</w:t>
      </w:r>
      <w:r w:rsidRPr="006633AA">
        <w:rPr>
          <w:rFonts w:ascii="Times New Roman" w:hAnsi="Times New Roman" w:cs="Times New Roman"/>
          <w:sz w:val="28"/>
          <w:szCs w:val="28"/>
        </w:rPr>
        <w:t xml:space="preserve"> постраждалим може здійснюватися за рахунок коштів резервних фондів державного та місцевих бюджетів відповідно до рівня надзвичайної ситуації, а також матеріальних резервів для запобігання та ліквідації наслідків надзвичайних ситуацій.</w:t>
      </w:r>
    </w:p>
    <w:p w:rsidR="00386E94" w:rsidRPr="006633AA" w:rsidRDefault="00386E94" w:rsidP="00CB7E9F">
      <w:pPr>
        <w:tabs>
          <w:tab w:val="num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156"/>
      <w:bookmarkEnd w:id="24"/>
      <w:r w:rsidRPr="006633AA">
        <w:rPr>
          <w:rFonts w:ascii="Times New Roman" w:hAnsi="Times New Roman" w:cs="Times New Roman"/>
          <w:sz w:val="28"/>
          <w:szCs w:val="28"/>
          <w:u w:val="single"/>
        </w:rPr>
        <w:t>Фінансова допомога</w:t>
      </w:r>
      <w:r w:rsidRPr="006633AA">
        <w:rPr>
          <w:rFonts w:ascii="Times New Roman" w:hAnsi="Times New Roman" w:cs="Times New Roman"/>
          <w:sz w:val="28"/>
          <w:szCs w:val="28"/>
        </w:rPr>
        <w:t xml:space="preserve"> постраждалим працівникам організовується після проведення рятувальних робіт, у залежності від розміру та характеру нанесених стихійним лихом матеріальних збитків</w:t>
      </w:r>
      <w:r w:rsidR="006633AA">
        <w:rPr>
          <w:rFonts w:ascii="Times New Roman" w:hAnsi="Times New Roman" w:cs="Times New Roman"/>
          <w:sz w:val="28"/>
          <w:szCs w:val="28"/>
        </w:rPr>
        <w:t>:</w:t>
      </w:r>
    </w:p>
    <w:p w:rsidR="00386E94" w:rsidRPr="006633AA" w:rsidRDefault="00386E94" w:rsidP="00CB7E9F">
      <w:pPr>
        <w:pStyle w:val="aa"/>
        <w:numPr>
          <w:ilvl w:val="0"/>
          <w:numId w:val="6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33AA">
        <w:rPr>
          <w:rFonts w:ascii="Times New Roman" w:hAnsi="Times New Roman" w:cs="Times New Roman"/>
          <w:sz w:val="28"/>
          <w:szCs w:val="28"/>
          <w:lang w:val="uk-UA" w:eastAsia="ru-RU"/>
        </w:rPr>
        <w:t>у разі виникнення аварій та катастроф техногенного походження, відшкодування проводиться за рахунок підприємств, де вони мали місце;</w:t>
      </w:r>
    </w:p>
    <w:p w:rsidR="00386E94" w:rsidRPr="006633AA" w:rsidRDefault="00386E94" w:rsidP="00CB7E9F">
      <w:pPr>
        <w:pStyle w:val="aa"/>
        <w:numPr>
          <w:ilvl w:val="0"/>
          <w:numId w:val="6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33AA">
        <w:rPr>
          <w:rFonts w:ascii="Times New Roman" w:hAnsi="Times New Roman" w:cs="Times New Roman"/>
          <w:sz w:val="28"/>
          <w:szCs w:val="28"/>
          <w:lang w:val="uk-UA" w:eastAsia="ru-RU"/>
        </w:rPr>
        <w:t>у разі виникнення стихійних лих – за рахунок державного та місцевого бюджетів.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157"/>
      <w:bookmarkEnd w:id="25"/>
      <w:r w:rsidRPr="006633AA">
        <w:rPr>
          <w:rFonts w:ascii="Times New Roman" w:hAnsi="Times New Roman" w:cs="Times New Roman"/>
          <w:sz w:val="28"/>
          <w:szCs w:val="28"/>
        </w:rPr>
        <w:t>Відшкодування матеріальних збитків постраждалим внаслідок надзвичайних ситуацій здійснюється у порядку, визначеному Законом України.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158"/>
      <w:bookmarkEnd w:id="26"/>
      <w:r w:rsidRPr="006633AA">
        <w:rPr>
          <w:rFonts w:ascii="Times New Roman" w:hAnsi="Times New Roman" w:cs="Times New Roman"/>
          <w:sz w:val="28"/>
          <w:szCs w:val="28"/>
          <w:u w:val="single"/>
        </w:rPr>
        <w:t>Питання медичного забезпечення</w:t>
      </w:r>
      <w:r w:rsidRPr="006633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33AA">
        <w:rPr>
          <w:rFonts w:ascii="Times New Roman" w:hAnsi="Times New Roman" w:cs="Times New Roman"/>
          <w:sz w:val="28"/>
          <w:szCs w:val="28"/>
        </w:rPr>
        <w:t>постраждалих та санітарно-епідеміологічного спостереження в районах НС покладено на існуючу мережу лікувальних закладів (лікарні, поліклініки, мед. пункти, аптеки) у місцях розміщення суб’єктів господарювання.</w:t>
      </w:r>
    </w:p>
    <w:p w:rsidR="00386E94" w:rsidRPr="006633AA" w:rsidRDefault="00386E94" w:rsidP="00CB7E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33AA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Забезпечення житлом постраждалих внаслідок надзвичайних ситуацій здійснюється шляхом:</w:t>
      </w:r>
    </w:p>
    <w:p w:rsidR="00386E94" w:rsidRP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/>
        </w:rPr>
        <w:t>надання житлових приміщень з фонду житла суб’єкта господарюв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для тимчасового проживання</w:t>
      </w:r>
    </w:p>
    <w:p w:rsidR="006633AA" w:rsidRDefault="006633AA" w:rsidP="00CB7E9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/>
        </w:rPr>
        <w:t>позачергового надання житла, збудованого за замовленням місцевих державних адміністрацій (органів місцевого самоврядування) та суб'єктів госп</w:t>
      </w:r>
      <w:r>
        <w:rPr>
          <w:rFonts w:ascii="Times New Roman" w:hAnsi="Times New Roman" w:cs="Times New Roman"/>
          <w:sz w:val="28"/>
          <w:szCs w:val="28"/>
          <w:lang w:val="uk-UA"/>
        </w:rPr>
        <w:t>одарювання</w:t>
      </w:r>
    </w:p>
    <w:p w:rsidR="006633AA" w:rsidRPr="006633AA" w:rsidRDefault="006633AA" w:rsidP="006633A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3AA">
        <w:rPr>
          <w:rFonts w:ascii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E94" w:rsidRPr="006633AA">
        <w:rPr>
          <w:rFonts w:ascii="Times New Roman" w:hAnsi="Times New Roman" w:cs="Times New Roman"/>
          <w:sz w:val="28"/>
          <w:szCs w:val="28"/>
          <w:lang w:val="uk-UA"/>
        </w:rPr>
        <w:t>будівництва жит</w:t>
      </w:r>
      <w:r>
        <w:rPr>
          <w:rFonts w:ascii="Times New Roman" w:hAnsi="Times New Roman" w:cs="Times New Roman"/>
          <w:sz w:val="28"/>
          <w:szCs w:val="28"/>
          <w:lang w:val="uk-UA"/>
        </w:rPr>
        <w:t>лових будинків для постраждалих</w:t>
      </w:r>
    </w:p>
    <w:p w:rsidR="00386E94" w:rsidRPr="006633AA" w:rsidRDefault="006633AA" w:rsidP="006633A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3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386E94" w:rsidRPr="006633AA">
        <w:rPr>
          <w:rFonts w:ascii="Times New Roman" w:hAnsi="Times New Roman" w:cs="Times New Roman"/>
          <w:sz w:val="28"/>
          <w:szCs w:val="28"/>
          <w:lang w:val="uk-UA"/>
        </w:rPr>
        <w:t>закупівлі квартир або житлових будинків.</w:t>
      </w:r>
    </w:p>
    <w:p w:rsidR="00386E94" w:rsidRPr="006633AA" w:rsidRDefault="00386E94" w:rsidP="0066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AA">
        <w:rPr>
          <w:rFonts w:ascii="Times New Roman" w:hAnsi="Times New Roman" w:cs="Times New Roman"/>
          <w:sz w:val="28"/>
          <w:szCs w:val="28"/>
        </w:rPr>
        <w:t>Постраждалі, яким виплачена грошова компенсація за зруйноване або пошкоджене житло (квартиру, будинок), житлом за рахунок держави не забезпечуються.</w:t>
      </w:r>
    </w:p>
    <w:p w:rsidR="00386E94" w:rsidRPr="006633AA" w:rsidRDefault="00386E94" w:rsidP="0066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AA">
        <w:rPr>
          <w:rFonts w:ascii="Times New Roman" w:hAnsi="Times New Roman" w:cs="Times New Roman"/>
          <w:sz w:val="28"/>
          <w:szCs w:val="28"/>
        </w:rPr>
        <w:t>Постраждалі під час надзвичайних ситуацій мають право на надання їм безоплатної медичної допомоги.</w:t>
      </w:r>
    </w:p>
    <w:p w:rsidR="00386E94" w:rsidRPr="006633AA" w:rsidRDefault="00386E94" w:rsidP="0066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AA">
        <w:rPr>
          <w:rFonts w:ascii="Times New Roman" w:hAnsi="Times New Roman" w:cs="Times New Roman"/>
          <w:sz w:val="28"/>
          <w:szCs w:val="28"/>
        </w:rPr>
        <w:t>Постраждалі, а також особи, які залучалися до виконання аварійно-рятувальних та інших невідкладних робіт, гасіння пожеж, за висновками медико-соціальних експертних комісій забезпечуються психологічною реабілітацією.</w:t>
      </w:r>
    </w:p>
    <w:p w:rsidR="00386E94" w:rsidRPr="006633AA" w:rsidRDefault="00386E94" w:rsidP="0066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AA">
        <w:rPr>
          <w:rFonts w:ascii="Times New Roman" w:hAnsi="Times New Roman" w:cs="Times New Roman"/>
          <w:sz w:val="28"/>
          <w:szCs w:val="28"/>
        </w:rPr>
        <w:t>Постраждалі, а також особи, які залучалися до виконання аварійно-рятувальних та інших невідкладних робіт, гасіння пожеж, мають право на отримання безоплатної психологічної допомоги.</w:t>
      </w:r>
    </w:p>
    <w:p w:rsidR="00386E94" w:rsidRPr="006633AA" w:rsidRDefault="00386E94" w:rsidP="0066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178"/>
      <w:bookmarkStart w:id="28" w:name="n1182"/>
      <w:bookmarkEnd w:id="27"/>
      <w:bookmarkEnd w:id="28"/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Pr="006633AA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Cs w:val="28"/>
        </w:rPr>
      </w:pPr>
    </w:p>
    <w:p w:rsidR="00386E94" w:rsidRDefault="00386E94" w:rsidP="006633A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9"/>
          <w:b w:val="0"/>
          <w:szCs w:val="28"/>
        </w:rPr>
      </w:pPr>
    </w:p>
    <w:p w:rsidR="00386E94" w:rsidRDefault="00386E94" w:rsidP="00386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9"/>
          <w:b w:val="0"/>
          <w:szCs w:val="28"/>
        </w:rPr>
      </w:pPr>
    </w:p>
    <w:p w:rsidR="00386E94" w:rsidRPr="00386E94" w:rsidRDefault="00386E94">
      <w:pPr>
        <w:rPr>
          <w:b/>
          <w:sz w:val="28"/>
          <w:szCs w:val="28"/>
        </w:rPr>
      </w:pPr>
    </w:p>
    <w:p w:rsidR="007C10CE" w:rsidRPr="007C10CE" w:rsidRDefault="007C10CE">
      <w:pPr>
        <w:rPr>
          <w:sz w:val="6"/>
          <w:szCs w:val="6"/>
        </w:rPr>
      </w:pPr>
      <w:r w:rsidRPr="00631FBE">
        <w:rPr>
          <w:lang w:val="ru-RU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pt;height:313.05pt" o:ole="">
            <v:imagedata r:id="rId45" o:title=""/>
          </v:shape>
          <o:OLEObject Type="Embed" ProgID="PowerPoint.Slide.12" ShapeID="_x0000_i1025" DrawAspect="Content" ObjectID="_1711797548" r:id="rId46"/>
        </w:object>
      </w:r>
    </w:p>
    <w:p w:rsidR="007C10CE" w:rsidRDefault="007C10CE" w:rsidP="007C10CE">
      <w:pPr>
        <w:jc w:val="center"/>
      </w:pPr>
      <w:r w:rsidRPr="007C10CE">
        <w:rPr>
          <w:lang w:val="ru-RU"/>
        </w:rPr>
        <w:object w:dxaOrig="7195" w:dyaOrig="5396">
          <v:shape id="_x0000_i1026" type="#_x0000_t75" style="width:433.9pt;height:355.6pt" o:ole="">
            <v:imagedata r:id="rId47" o:title=""/>
          </v:shape>
          <o:OLEObject Type="Embed" ProgID="PowerPoint.Slide.12" ShapeID="_x0000_i1026" DrawAspect="Content" ObjectID="_1711797549" r:id="rId48"/>
        </w:object>
      </w:r>
    </w:p>
    <w:p w:rsidR="003B16D1" w:rsidRDefault="003B16D1" w:rsidP="007C10CE">
      <w:pPr>
        <w:jc w:val="center"/>
      </w:pPr>
    </w:p>
    <w:sectPr w:rsidR="003B16D1" w:rsidSect="00B44EF3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FA" w:rsidRDefault="00E876FA" w:rsidP="008C7EFA">
      <w:pPr>
        <w:spacing w:after="0" w:line="240" w:lineRule="auto"/>
      </w:pPr>
      <w:r>
        <w:separator/>
      </w:r>
    </w:p>
  </w:endnote>
  <w:endnote w:type="continuationSeparator" w:id="0">
    <w:p w:rsidR="00E876FA" w:rsidRDefault="00E876FA" w:rsidP="008C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311"/>
      <w:docPartObj>
        <w:docPartGallery w:val="Page Numbers (Bottom of Page)"/>
        <w:docPartUnique/>
      </w:docPartObj>
    </w:sdtPr>
    <w:sdtContent>
      <w:p w:rsidR="00306D08" w:rsidRDefault="00E22C29">
        <w:pPr>
          <w:pStyle w:val="a6"/>
          <w:jc w:val="right"/>
        </w:pPr>
        <w:fldSimple w:instr=" PAGE   \* MERGEFORMAT ">
          <w:r w:rsidR="00B63673">
            <w:rPr>
              <w:noProof/>
            </w:rPr>
            <w:t>13</w:t>
          </w:r>
        </w:fldSimple>
      </w:p>
    </w:sdtContent>
  </w:sdt>
  <w:p w:rsidR="00306D08" w:rsidRDefault="00306D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FA" w:rsidRDefault="00E876FA" w:rsidP="008C7EFA">
      <w:pPr>
        <w:spacing w:after="0" w:line="240" w:lineRule="auto"/>
      </w:pPr>
      <w:r>
        <w:separator/>
      </w:r>
    </w:p>
  </w:footnote>
  <w:footnote w:type="continuationSeparator" w:id="0">
    <w:p w:rsidR="00E876FA" w:rsidRDefault="00E876FA" w:rsidP="008C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819"/>
    <w:multiLevelType w:val="multilevel"/>
    <w:tmpl w:val="BF6A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535A"/>
    <w:multiLevelType w:val="multilevel"/>
    <w:tmpl w:val="E95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F10FC"/>
    <w:multiLevelType w:val="multilevel"/>
    <w:tmpl w:val="948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B088D"/>
    <w:multiLevelType w:val="hybridMultilevel"/>
    <w:tmpl w:val="88D4B272"/>
    <w:lvl w:ilvl="0" w:tplc="0AA6F2B8">
      <w:start w:val="1"/>
      <w:numFmt w:val="bullet"/>
      <w:lvlText w:val=""/>
      <w:lvlJc w:val="left"/>
      <w:pPr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44D20"/>
    <w:multiLevelType w:val="hybridMultilevel"/>
    <w:tmpl w:val="1F08DF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04FBE"/>
    <w:multiLevelType w:val="hybridMultilevel"/>
    <w:tmpl w:val="E1307C3E"/>
    <w:lvl w:ilvl="0" w:tplc="9822E42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01710"/>
    <w:multiLevelType w:val="hybridMultilevel"/>
    <w:tmpl w:val="0FE07782"/>
    <w:lvl w:ilvl="0" w:tplc="B8288914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  <w:b/>
        <w:i w:val="0"/>
        <w:color w:val="000000"/>
        <w:sz w:val="28"/>
        <w:szCs w:val="36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6A10D0"/>
    <w:multiLevelType w:val="multilevel"/>
    <w:tmpl w:val="6EFA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E3EC5"/>
    <w:multiLevelType w:val="hybridMultilevel"/>
    <w:tmpl w:val="4DAA03A2"/>
    <w:lvl w:ilvl="0" w:tplc="132CC5E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FA54627"/>
    <w:multiLevelType w:val="hybridMultilevel"/>
    <w:tmpl w:val="343A1AEC"/>
    <w:lvl w:ilvl="0" w:tplc="F078D6A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8"/>
        <w:szCs w:val="36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129FB"/>
    <w:multiLevelType w:val="hybridMultilevel"/>
    <w:tmpl w:val="7F0C82BC"/>
    <w:lvl w:ilvl="0" w:tplc="111CDB4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A3EB6"/>
    <w:multiLevelType w:val="hybridMultilevel"/>
    <w:tmpl w:val="388CC544"/>
    <w:lvl w:ilvl="0" w:tplc="6FCC42A6">
      <w:start w:val="1"/>
      <w:numFmt w:val="bullet"/>
      <w:lvlText w:val=""/>
      <w:lvlJc w:val="left"/>
      <w:pPr>
        <w:ind w:left="1440" w:hanging="360"/>
      </w:pPr>
      <w:rPr>
        <w:rFonts w:ascii="Wingdings 2" w:hAnsi="Wingdings 2" w:hint="default"/>
        <w:b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B606F3"/>
    <w:multiLevelType w:val="multilevel"/>
    <w:tmpl w:val="787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738D7"/>
    <w:multiLevelType w:val="multilevel"/>
    <w:tmpl w:val="9C0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BE"/>
    <w:rsid w:val="000235C9"/>
    <w:rsid w:val="00067FED"/>
    <w:rsid w:val="0009761F"/>
    <w:rsid w:val="00111DEA"/>
    <w:rsid w:val="0015336B"/>
    <w:rsid w:val="00165D62"/>
    <w:rsid w:val="001C69FE"/>
    <w:rsid w:val="001E600A"/>
    <w:rsid w:val="00216EAC"/>
    <w:rsid w:val="002553C1"/>
    <w:rsid w:val="002631CF"/>
    <w:rsid w:val="00274933"/>
    <w:rsid w:val="002820CA"/>
    <w:rsid w:val="0028454E"/>
    <w:rsid w:val="002C6CC0"/>
    <w:rsid w:val="002E21E6"/>
    <w:rsid w:val="002F54F5"/>
    <w:rsid w:val="00304A37"/>
    <w:rsid w:val="00306B07"/>
    <w:rsid w:val="00306D08"/>
    <w:rsid w:val="00347F38"/>
    <w:rsid w:val="003704B9"/>
    <w:rsid w:val="00386E94"/>
    <w:rsid w:val="003B16D1"/>
    <w:rsid w:val="00474AF6"/>
    <w:rsid w:val="004A4056"/>
    <w:rsid w:val="004D671D"/>
    <w:rsid w:val="0050510A"/>
    <w:rsid w:val="00582A62"/>
    <w:rsid w:val="005A704A"/>
    <w:rsid w:val="00631FBE"/>
    <w:rsid w:val="006633AA"/>
    <w:rsid w:val="0068306E"/>
    <w:rsid w:val="006B6102"/>
    <w:rsid w:val="006B75A0"/>
    <w:rsid w:val="006C2B19"/>
    <w:rsid w:val="007123D1"/>
    <w:rsid w:val="00760469"/>
    <w:rsid w:val="007658BA"/>
    <w:rsid w:val="00774E95"/>
    <w:rsid w:val="00785C9E"/>
    <w:rsid w:val="00792141"/>
    <w:rsid w:val="007C10CE"/>
    <w:rsid w:val="007F179A"/>
    <w:rsid w:val="00805C3B"/>
    <w:rsid w:val="00836CF5"/>
    <w:rsid w:val="008B0375"/>
    <w:rsid w:val="008C5B6C"/>
    <w:rsid w:val="008C7EFA"/>
    <w:rsid w:val="0090031C"/>
    <w:rsid w:val="00981127"/>
    <w:rsid w:val="00982798"/>
    <w:rsid w:val="009B4708"/>
    <w:rsid w:val="009F2BEB"/>
    <w:rsid w:val="00AE7CD0"/>
    <w:rsid w:val="00B10F19"/>
    <w:rsid w:val="00B40E8E"/>
    <w:rsid w:val="00B44E67"/>
    <w:rsid w:val="00B44EF3"/>
    <w:rsid w:val="00B63673"/>
    <w:rsid w:val="00BA3747"/>
    <w:rsid w:val="00BA5880"/>
    <w:rsid w:val="00BA7A16"/>
    <w:rsid w:val="00BB48AA"/>
    <w:rsid w:val="00C13380"/>
    <w:rsid w:val="00CB7E9F"/>
    <w:rsid w:val="00D14262"/>
    <w:rsid w:val="00D323E6"/>
    <w:rsid w:val="00DC22DB"/>
    <w:rsid w:val="00DC5DD6"/>
    <w:rsid w:val="00DD7B3B"/>
    <w:rsid w:val="00E10CDA"/>
    <w:rsid w:val="00E22C29"/>
    <w:rsid w:val="00E275D2"/>
    <w:rsid w:val="00E27C98"/>
    <w:rsid w:val="00E85F83"/>
    <w:rsid w:val="00E876FA"/>
    <w:rsid w:val="00EA189D"/>
    <w:rsid w:val="00EC06A1"/>
    <w:rsid w:val="00ED47E6"/>
    <w:rsid w:val="00F154CA"/>
    <w:rsid w:val="00F872B7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C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D14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D14262"/>
    <w:rPr>
      <w:color w:val="0000FF"/>
      <w:u w:val="single"/>
    </w:rPr>
  </w:style>
  <w:style w:type="paragraph" w:customStyle="1" w:styleId="tc">
    <w:name w:val="tc"/>
    <w:basedOn w:val="a"/>
    <w:rsid w:val="009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rsid w:val="009B4708"/>
  </w:style>
  <w:style w:type="character" w:customStyle="1" w:styleId="20">
    <w:name w:val="Заголовок 2 Знак"/>
    <w:basedOn w:val="a0"/>
    <w:link w:val="2"/>
    <w:uiPriority w:val="9"/>
    <w:rsid w:val="009B4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r">
    <w:name w:val="tr"/>
    <w:basedOn w:val="a"/>
    <w:rsid w:val="0098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C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EFA"/>
    <w:rPr>
      <w:lang w:val="uk-UA"/>
    </w:rPr>
  </w:style>
  <w:style w:type="paragraph" w:styleId="a6">
    <w:name w:val="footer"/>
    <w:basedOn w:val="a"/>
    <w:link w:val="a7"/>
    <w:uiPriority w:val="99"/>
    <w:unhideWhenUsed/>
    <w:rsid w:val="008C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EFA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06B0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8">
    <w:name w:val="Normal (Web)"/>
    <w:basedOn w:val="a"/>
    <w:uiPriority w:val="99"/>
    <w:unhideWhenUsed/>
    <w:rsid w:val="00B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10F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a">
    <w:name w:val="List Paragraph"/>
    <w:basedOn w:val="a"/>
    <w:uiPriority w:val="99"/>
    <w:qFormat/>
    <w:rsid w:val="00111DEA"/>
    <w:pPr>
      <w:ind w:left="720"/>
    </w:pPr>
    <w:rPr>
      <w:rFonts w:ascii="Calibri" w:eastAsia="Calibri" w:hAnsi="Calibri" w:cs="Calibri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D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E6"/>
    <w:rPr>
      <w:rFonts w:ascii="Tahoma" w:hAnsi="Tahoma" w:cs="Tahoma"/>
      <w:sz w:val="16"/>
      <w:szCs w:val="16"/>
      <w:lang w:val="uk-UA"/>
    </w:rPr>
  </w:style>
  <w:style w:type="character" w:customStyle="1" w:styleId="arcconteynerinfoelbtn">
    <w:name w:val="arc_conteyner_info__el_btn"/>
    <w:basedOn w:val="a0"/>
    <w:rsid w:val="00805C3B"/>
  </w:style>
  <w:style w:type="paragraph" w:customStyle="1" w:styleId="Default">
    <w:name w:val="Default"/>
    <w:rsid w:val="00474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Default"/>
    <w:next w:val="Default"/>
    <w:link w:val="22"/>
    <w:uiPriority w:val="99"/>
    <w:rsid w:val="00E275D2"/>
    <w:rPr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75D2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C06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7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937">
          <w:marLeft w:val="0"/>
          <w:marRight w:val="0"/>
          <w:marTop w:val="0"/>
          <w:marBottom w:val="4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t052435?ed=2005_03_02&amp;an=289" TargetMode="External"/><Relationship Id="rId18" Type="http://schemas.openxmlformats.org/officeDocument/2006/relationships/hyperlink" Target="https://ips.ligazakon.net/document/view/t125404?ed=2012_10_02&amp;an=94" TargetMode="External"/><Relationship Id="rId26" Type="http://schemas.openxmlformats.org/officeDocument/2006/relationships/hyperlink" Target="https://ips.ligazakon.net/document/view/t125404?ed=2012_10_02&amp;an=94" TargetMode="External"/><Relationship Id="rId39" Type="http://schemas.openxmlformats.org/officeDocument/2006/relationships/hyperlink" Target="https://ips.ligazakon.net/document/view/t211357?ed=2021_03_30&amp;an=1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s.ligazakon.net/document/view/t052435?ed=2005_03_02&amp;an=295" TargetMode="External"/><Relationship Id="rId34" Type="http://schemas.openxmlformats.org/officeDocument/2006/relationships/hyperlink" Target="https://ips.ligazakon.net/document/view/t052435?ed=2005_03_02&amp;an=303" TargetMode="External"/><Relationship Id="rId42" Type="http://schemas.openxmlformats.org/officeDocument/2006/relationships/hyperlink" Target="https://ips.ligazakon.net/document/view/t052435?ed=2005_03_02&amp;an=305" TargetMode="External"/><Relationship Id="rId47" Type="http://schemas.openxmlformats.org/officeDocument/2006/relationships/image" Target="media/image5.emf"/><Relationship Id="rId50" Type="http://schemas.openxmlformats.org/officeDocument/2006/relationships/fontTable" Target="fontTable.xml"/><Relationship Id="rId7" Type="http://schemas.openxmlformats.org/officeDocument/2006/relationships/hyperlink" Target="https://zakon.rada.gov.ua/go/223-2018-" TargetMode="External"/><Relationship Id="rId12" Type="http://schemas.openxmlformats.org/officeDocument/2006/relationships/hyperlink" Target="https://ips.ligazakon.net/document/view/t052435?ed=2005_03_02&amp;an=368" TargetMode="External"/><Relationship Id="rId17" Type="http://schemas.openxmlformats.org/officeDocument/2006/relationships/hyperlink" Target="https://ips.ligazakon.net/document/view/t052435?ed=2005_03_02&amp;an=293" TargetMode="External"/><Relationship Id="rId25" Type="http://schemas.openxmlformats.org/officeDocument/2006/relationships/hyperlink" Target="https://ips.ligazakon.net/document/view/t052435?ed=2005_03_02&amp;an=297" TargetMode="External"/><Relationship Id="rId33" Type="http://schemas.openxmlformats.org/officeDocument/2006/relationships/hyperlink" Target="https://ips.ligazakon.net/document/view/t211357?ed=2021_03_30&amp;an=164" TargetMode="External"/><Relationship Id="rId38" Type="http://schemas.openxmlformats.org/officeDocument/2006/relationships/hyperlink" Target="https://ips.ligazakon.net/document/view/t141275?ed=2014_05_20&amp;an=71" TargetMode="External"/><Relationship Id="rId46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t052435?ed=2005_03_02&amp;an=292" TargetMode="External"/><Relationship Id="rId20" Type="http://schemas.openxmlformats.org/officeDocument/2006/relationships/hyperlink" Target="https://ips.ligazakon.net/document/view/t211357?ed=2021_03_30&amp;an=163" TargetMode="External"/><Relationship Id="rId29" Type="http://schemas.openxmlformats.org/officeDocument/2006/relationships/hyperlink" Target="https://ips.ligazakon.net/document/view/t125404?ed=2012_10_02&amp;an=94" TargetMode="External"/><Relationship Id="rId41" Type="http://schemas.openxmlformats.org/officeDocument/2006/relationships/hyperlink" Target="https://ips.ligazakon.net/document/view/t211357?ed=2021_03_30&amp;an=1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t190113?ed=2019_09_19&amp;an=43" TargetMode="External"/><Relationship Id="rId24" Type="http://schemas.openxmlformats.org/officeDocument/2006/relationships/hyperlink" Target="https://ips.ligazakon.net/document/view/t052435?ed=2005_03_02&amp;an=296" TargetMode="External"/><Relationship Id="rId32" Type="http://schemas.openxmlformats.org/officeDocument/2006/relationships/hyperlink" Target="https://ips.ligazakon.net/document/view/t052435?ed=2005_03_02&amp;an=300" TargetMode="External"/><Relationship Id="rId37" Type="http://schemas.openxmlformats.org/officeDocument/2006/relationships/hyperlink" Target="https://ips.ligazakon.net/document/view/t141127?ed=2014_03_17&amp;an=24" TargetMode="External"/><Relationship Id="rId40" Type="http://schemas.openxmlformats.org/officeDocument/2006/relationships/hyperlink" Target="https://ips.ligazakon.net/document/view/t335300?ed=2021_02_16" TargetMode="External"/><Relationship Id="rId45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ips.ligazakon.net/document/view/t052435?ed=2005_03_02&amp;an=291" TargetMode="External"/><Relationship Id="rId23" Type="http://schemas.openxmlformats.org/officeDocument/2006/relationships/hyperlink" Target="https://ips.ligazakon.net/document/view/t052435?ed=2005_03_02&amp;an=295" TargetMode="External"/><Relationship Id="rId28" Type="http://schemas.openxmlformats.org/officeDocument/2006/relationships/hyperlink" Target="https://ips.ligazakon.net/document/view/t052435?ed=2005_03_02&amp;an=298" TargetMode="External"/><Relationship Id="rId36" Type="http://schemas.openxmlformats.org/officeDocument/2006/relationships/hyperlink" Target="https://ips.ligazakon.net/document/view/t141127?ed=2014_03_17&amp;an=24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ips.ligazakon.net/document/view/t052435?ed=2005_03_02&amp;an=293" TargetMode="External"/><Relationship Id="rId31" Type="http://schemas.openxmlformats.org/officeDocument/2006/relationships/hyperlink" Target="https://ips.ligazakon.net/document/view/t052435?ed=2005_03_02&amp;an=299" TargetMode="External"/><Relationship Id="rId44" Type="http://schemas.openxmlformats.org/officeDocument/2006/relationships/hyperlink" Target="http://zakon2.rada.gov.ua/laws/show/5403-17/paran11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ps.ligazakon.net/document/view/t052435?ed=2005_03_02&amp;an=290" TargetMode="External"/><Relationship Id="rId22" Type="http://schemas.openxmlformats.org/officeDocument/2006/relationships/hyperlink" Target="https://ips.ligazakon.net/document/view/t125404?ed=2012_10_02&amp;an=98" TargetMode="External"/><Relationship Id="rId27" Type="http://schemas.openxmlformats.org/officeDocument/2006/relationships/hyperlink" Target="https://ips.ligazakon.net/document/view/t052435?ed=2005_03_02&amp;an=297" TargetMode="External"/><Relationship Id="rId30" Type="http://schemas.openxmlformats.org/officeDocument/2006/relationships/hyperlink" Target="https://ips.ligazakon.net/document/view/t052435?ed=2005_03_02&amp;an=298" TargetMode="External"/><Relationship Id="rId35" Type="http://schemas.openxmlformats.org/officeDocument/2006/relationships/hyperlink" Target="https://ips.ligazakon.net/document/view/t052435?ed=2005_03_02&amp;an=304" TargetMode="External"/><Relationship Id="rId43" Type="http://schemas.openxmlformats.org/officeDocument/2006/relationships/hyperlink" Target="https://ips.ligazakon.net/document/view/t052435?ed=2005_03_02&amp;an=306" TargetMode="External"/><Relationship Id="rId48" Type="http://schemas.openxmlformats.org/officeDocument/2006/relationships/package" Target="embeddings/______Microsoft_Office_PowerPoint2.sldx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2022-04-14T07:01:00Z</dcterms:created>
  <dcterms:modified xsi:type="dcterms:W3CDTF">2022-04-18T11:33:00Z</dcterms:modified>
</cp:coreProperties>
</file>