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38" w:rsidRDefault="00A40338" w:rsidP="00A40338">
      <w:pPr>
        <w:pStyle w:val="a6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Додаток 5</w:t>
      </w:r>
      <w:r>
        <w:rPr>
          <w:rFonts w:ascii="Times New Roman" w:hAnsi="Times New Roman"/>
        </w:rPr>
        <w:br/>
        <w:t>до Порядку</w:t>
      </w:r>
    </w:p>
    <w:p w:rsidR="00A40338" w:rsidRDefault="00A40338" w:rsidP="00A40338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ДОВІДКА</w:t>
      </w:r>
      <w:r>
        <w:rPr>
          <w:b/>
          <w:sz w:val="28"/>
          <w:szCs w:val="28"/>
          <w:lang w:val="uk-UA"/>
        </w:rPr>
        <w:br/>
        <w:t xml:space="preserve">про результати перевірки, передбаченої </w:t>
      </w:r>
    </w:p>
    <w:p w:rsidR="00A40338" w:rsidRDefault="00A40338" w:rsidP="00A40338">
      <w:pPr>
        <w:pStyle w:val="a4"/>
        <w:spacing w:before="0" w:beforeAutospacing="0" w:after="12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Законом України </w:t>
      </w:r>
      <w:r w:rsidR="009F6839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очищення влади</w:t>
      </w:r>
      <w:r w:rsidR="009F6839">
        <w:rPr>
          <w:b/>
          <w:sz w:val="28"/>
          <w:szCs w:val="28"/>
          <w:lang w:val="uk-UA"/>
        </w:rPr>
        <w:t>»</w:t>
      </w:r>
    </w:p>
    <w:p w:rsidR="00A40338" w:rsidRDefault="00A40338" w:rsidP="00A40338">
      <w:pPr>
        <w:pStyle w:val="a4"/>
        <w:spacing w:before="0" w:beforeAutospacing="0" w:after="0" w:afterAutospacing="0"/>
        <w:ind w:left="-142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Відповідно до пунктів 1 і 2 частини п'ятої статті 5 Закону України </w:t>
      </w:r>
      <w:r w:rsidR="003854C2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очищення влади</w:t>
      </w:r>
      <w:r w:rsidR="003854C2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3854C2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очищення влади</w:t>
      </w:r>
      <w:r w:rsidR="003854C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затвердженого постановою Кабінету Міністрів України від 16 жовтня 2014 р. № 563</w:t>
      </w:r>
      <w:r w:rsidR="004557E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(із змінами та доповненнями),</w:t>
      </w:r>
    </w:p>
    <w:p w:rsidR="00A40338" w:rsidRDefault="00A40338" w:rsidP="00A40338">
      <w:pPr>
        <w:ind w:firstLine="708"/>
        <w:jc w:val="center"/>
        <w:rPr>
          <w:bCs/>
          <w:sz w:val="4"/>
          <w:szCs w:val="4"/>
          <w:lang w:val="uk-UA"/>
        </w:rPr>
      </w:pPr>
    </w:p>
    <w:p w:rsidR="00A40338" w:rsidRDefault="00A40338" w:rsidP="00A40338">
      <w:pPr>
        <w:ind w:firstLine="708"/>
        <w:jc w:val="center"/>
        <w:rPr>
          <w:bCs/>
          <w:sz w:val="4"/>
          <w:szCs w:val="4"/>
          <w:lang w:val="uk-UA"/>
        </w:rPr>
      </w:pPr>
    </w:p>
    <w:p w:rsidR="00A40338" w:rsidRDefault="00A40338" w:rsidP="00A40338">
      <w:pPr>
        <w:ind w:firstLine="708"/>
        <w:jc w:val="center"/>
        <w:rPr>
          <w:b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>Болградською районною державною адміністрацією Одеської області</w:t>
      </w:r>
    </w:p>
    <w:p w:rsidR="00A40338" w:rsidRDefault="00A40338" w:rsidP="00A40338">
      <w:pPr>
        <w:spacing w:line="232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(найменування органу державної влади /органу місцевого самоврядування, </w:t>
      </w:r>
    </w:p>
    <w:p w:rsidR="00A40338" w:rsidRDefault="00A40338" w:rsidP="00A40338">
      <w:pPr>
        <w:tabs>
          <w:tab w:val="left" w:pos="3202"/>
          <w:tab w:val="center" w:pos="4765"/>
        </w:tabs>
        <w:spacing w:line="232" w:lineRule="auto"/>
        <w:jc w:val="center"/>
        <w:rPr>
          <w:sz w:val="16"/>
          <w:szCs w:val="16"/>
          <w:lang w:val="uk-UA"/>
        </w:rPr>
      </w:pPr>
    </w:p>
    <w:p w:rsidR="00A40338" w:rsidRDefault="00A40338" w:rsidP="00A40338">
      <w:pPr>
        <w:spacing w:line="232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3854C2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очищення влади</w:t>
      </w:r>
      <w:r w:rsidR="003854C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щодо</w:t>
      </w:r>
    </w:p>
    <w:p w:rsidR="00A40338" w:rsidRPr="00452345" w:rsidRDefault="00F602A8" w:rsidP="00452345">
      <w:pPr>
        <w:spacing w:line="232" w:lineRule="auto"/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Демирової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Катерини Олександрівни,</w:t>
      </w:r>
    </w:p>
    <w:p w:rsidR="00A40338" w:rsidRDefault="00A40338" w:rsidP="00A40338">
      <w:pPr>
        <w:spacing w:line="232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A40338" w:rsidRDefault="00A40338" w:rsidP="00A40338">
      <w:pPr>
        <w:spacing w:line="232" w:lineRule="auto"/>
        <w:jc w:val="center"/>
        <w:rPr>
          <w:sz w:val="10"/>
          <w:szCs w:val="10"/>
          <w:lang w:val="uk-UA"/>
        </w:rPr>
      </w:pPr>
    </w:p>
    <w:p w:rsidR="00A40338" w:rsidRDefault="0016280E" w:rsidP="00A40338">
      <w:pPr>
        <w:spacing w:line="232" w:lineRule="auto"/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яка</w:t>
      </w:r>
      <w:r w:rsidR="00A40338">
        <w:rPr>
          <w:sz w:val="26"/>
          <w:szCs w:val="26"/>
          <w:u w:val="single"/>
          <w:lang w:val="uk-UA"/>
        </w:rPr>
        <w:t xml:space="preserve"> працює </w:t>
      </w:r>
      <w:r>
        <w:rPr>
          <w:sz w:val="26"/>
          <w:szCs w:val="26"/>
          <w:u w:val="single"/>
          <w:lang w:val="uk-UA"/>
        </w:rPr>
        <w:t>головним спеціалістом</w:t>
      </w:r>
      <w:r w:rsidR="00DE3414">
        <w:rPr>
          <w:sz w:val="26"/>
          <w:szCs w:val="26"/>
          <w:u w:val="single"/>
          <w:lang w:val="uk-UA"/>
        </w:rPr>
        <w:t xml:space="preserve"> відділу ветеранської політики </w:t>
      </w:r>
      <w:r w:rsidR="00D94988">
        <w:rPr>
          <w:sz w:val="26"/>
          <w:szCs w:val="26"/>
          <w:u w:val="single"/>
          <w:lang w:val="uk-UA"/>
        </w:rPr>
        <w:t xml:space="preserve"> </w:t>
      </w:r>
      <w:r w:rsidR="00692EE5">
        <w:rPr>
          <w:sz w:val="26"/>
          <w:szCs w:val="26"/>
          <w:u w:val="single"/>
          <w:lang w:val="uk-UA"/>
        </w:rPr>
        <w:t xml:space="preserve"> </w:t>
      </w:r>
      <w:r w:rsidR="00A40338">
        <w:rPr>
          <w:bCs/>
          <w:sz w:val="26"/>
          <w:szCs w:val="26"/>
          <w:u w:val="single"/>
          <w:lang w:val="uk-UA"/>
        </w:rPr>
        <w:t xml:space="preserve">Болградської районної державної адміністрації Одеської області </w:t>
      </w:r>
    </w:p>
    <w:p w:rsidR="00A40338" w:rsidRDefault="00A40338" w:rsidP="00A40338">
      <w:pPr>
        <w:spacing w:line="232" w:lineRule="auto"/>
        <w:ind w:right="-144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місце роботи, посада на час застосування положень Закону України </w:t>
      </w:r>
      <w:r w:rsidR="003854C2">
        <w:rPr>
          <w:sz w:val="18"/>
          <w:szCs w:val="18"/>
          <w:lang w:val="uk-UA"/>
        </w:rPr>
        <w:t>«</w:t>
      </w:r>
      <w:r>
        <w:rPr>
          <w:sz w:val="18"/>
          <w:szCs w:val="18"/>
          <w:lang w:val="uk-UA"/>
        </w:rPr>
        <w:t>Про очищення влади</w:t>
      </w:r>
      <w:r w:rsidR="003854C2">
        <w:rPr>
          <w:sz w:val="18"/>
          <w:szCs w:val="18"/>
          <w:lang w:val="uk-UA"/>
        </w:rPr>
        <w:t>»</w:t>
      </w:r>
      <w:r>
        <w:rPr>
          <w:sz w:val="18"/>
          <w:szCs w:val="18"/>
          <w:lang w:val="uk-UA"/>
        </w:rPr>
        <w:t>)</w:t>
      </w:r>
    </w:p>
    <w:p w:rsidR="00A40338" w:rsidRDefault="00A40338" w:rsidP="00A40338">
      <w:pPr>
        <w:spacing w:line="232" w:lineRule="auto"/>
        <w:ind w:right="-144"/>
        <w:rPr>
          <w:sz w:val="4"/>
          <w:szCs w:val="4"/>
          <w:lang w:val="uk-UA"/>
        </w:rPr>
      </w:pPr>
    </w:p>
    <w:p w:rsidR="00A40338" w:rsidRDefault="00A40338" w:rsidP="00A40338">
      <w:pPr>
        <w:spacing w:line="232" w:lineRule="auto"/>
        <w:jc w:val="both"/>
        <w:rPr>
          <w:sz w:val="10"/>
          <w:szCs w:val="10"/>
          <w:lang w:val="uk-UA"/>
        </w:rPr>
      </w:pPr>
      <w:r>
        <w:rPr>
          <w:sz w:val="26"/>
          <w:szCs w:val="26"/>
          <w:lang w:val="uk-UA"/>
        </w:rPr>
        <w:t xml:space="preserve">        </w:t>
      </w:r>
    </w:p>
    <w:p w:rsidR="00170FC7" w:rsidRDefault="00A40338" w:rsidP="00170FC7">
      <w:pPr>
        <w:pStyle w:val="a5"/>
        <w:spacing w:before="0"/>
        <w:jc w:val="both"/>
        <w:rPr>
          <w:rStyle w:val="st42"/>
          <w:rFonts w:ascii="Times New Roman" w:hAnsi="Times New Roman"/>
          <w:szCs w:val="26"/>
          <w:u w:val="single"/>
        </w:rPr>
      </w:pPr>
      <w:r>
        <w:rPr>
          <w:rFonts w:ascii="Times New Roman" w:hAnsi="Times New Roman"/>
          <w:szCs w:val="26"/>
        </w:rPr>
        <w:t xml:space="preserve">Для проведення перевірки подавалися: </w:t>
      </w:r>
      <w:r w:rsidRPr="000247CA">
        <w:rPr>
          <w:rFonts w:ascii="Times New Roman" w:hAnsi="Times New Roman"/>
          <w:szCs w:val="26"/>
          <w:u w:val="single"/>
        </w:rPr>
        <w:t>заява особи про проведення перевірки</w:t>
      </w:r>
      <w:r w:rsidR="007C2623" w:rsidRPr="000247CA">
        <w:rPr>
          <w:rFonts w:ascii="Times New Roman" w:hAnsi="Times New Roman"/>
          <w:szCs w:val="26"/>
          <w:u w:val="single"/>
        </w:rPr>
        <w:t>, передбаченої Законом України «</w:t>
      </w:r>
      <w:r w:rsidRPr="000247CA">
        <w:rPr>
          <w:rFonts w:ascii="Times New Roman" w:hAnsi="Times New Roman"/>
          <w:szCs w:val="26"/>
          <w:u w:val="single"/>
        </w:rPr>
        <w:t>Про очищення влади</w:t>
      </w:r>
      <w:r w:rsidR="007C2623" w:rsidRPr="000247CA">
        <w:rPr>
          <w:rFonts w:ascii="Times New Roman" w:hAnsi="Times New Roman"/>
          <w:szCs w:val="26"/>
          <w:u w:val="single"/>
        </w:rPr>
        <w:t>»</w:t>
      </w:r>
      <w:r w:rsidRPr="000247CA">
        <w:rPr>
          <w:rFonts w:ascii="Times New Roman" w:hAnsi="Times New Roman"/>
          <w:szCs w:val="26"/>
          <w:u w:val="single"/>
        </w:rPr>
        <w:t xml:space="preserve">, </w:t>
      </w:r>
      <w:r w:rsidRPr="000247CA">
        <w:rPr>
          <w:rStyle w:val="st42"/>
          <w:rFonts w:ascii="Times New Roman" w:hAnsi="Times New Roman"/>
          <w:szCs w:val="26"/>
          <w:u w:val="single"/>
        </w:rPr>
        <w:t>декларація особи уповноваженої на виконання функцій держави або місцевого самоврядування за 202</w:t>
      </w:r>
      <w:r w:rsidR="00392E49">
        <w:rPr>
          <w:rStyle w:val="st42"/>
          <w:rFonts w:ascii="Times New Roman" w:hAnsi="Times New Roman"/>
          <w:szCs w:val="26"/>
          <w:u w:val="single"/>
        </w:rPr>
        <w:t>4</w:t>
      </w:r>
      <w:r w:rsidRPr="000247CA">
        <w:rPr>
          <w:rStyle w:val="st42"/>
          <w:rFonts w:ascii="Times New Roman" w:hAnsi="Times New Roman"/>
          <w:szCs w:val="26"/>
          <w:u w:val="single"/>
        </w:rPr>
        <w:t xml:space="preserve"> рік, розміщена на офіційному сайті Єдиного державного реєстру декларацій, паспорт громадянина України, картка платника податків, трудова книжка та врахована інформація  </w:t>
      </w:r>
      <w:r w:rsidR="008428BA" w:rsidRPr="000247CA">
        <w:rPr>
          <w:rStyle w:val="st42"/>
          <w:rFonts w:ascii="Times New Roman" w:hAnsi="Times New Roman"/>
          <w:szCs w:val="26"/>
          <w:u w:val="single"/>
        </w:rPr>
        <w:t xml:space="preserve">Міністерства юстиції України </w:t>
      </w:r>
      <w:r w:rsidR="00170FC7">
        <w:rPr>
          <w:rStyle w:val="st42"/>
          <w:rFonts w:ascii="Times New Roman" w:hAnsi="Times New Roman"/>
          <w:szCs w:val="26"/>
          <w:u w:val="single"/>
        </w:rPr>
        <w:t xml:space="preserve">від </w:t>
      </w:r>
      <w:r w:rsidR="00F602A8">
        <w:rPr>
          <w:rStyle w:val="st42"/>
          <w:rFonts w:ascii="Times New Roman" w:hAnsi="Times New Roman"/>
          <w:szCs w:val="26"/>
          <w:u w:val="single"/>
        </w:rPr>
        <w:t>09</w:t>
      </w:r>
      <w:r w:rsidR="00D94988">
        <w:rPr>
          <w:rStyle w:val="st42"/>
          <w:rFonts w:ascii="Times New Roman" w:hAnsi="Times New Roman"/>
          <w:szCs w:val="26"/>
          <w:u w:val="single"/>
        </w:rPr>
        <w:t>.</w:t>
      </w:r>
      <w:r w:rsidR="00F602A8">
        <w:rPr>
          <w:rStyle w:val="st42"/>
          <w:rFonts w:ascii="Times New Roman" w:hAnsi="Times New Roman"/>
          <w:szCs w:val="26"/>
          <w:u w:val="single"/>
        </w:rPr>
        <w:t>12</w:t>
      </w:r>
      <w:r w:rsidR="00D94988">
        <w:rPr>
          <w:rStyle w:val="st42"/>
          <w:rFonts w:ascii="Times New Roman" w:hAnsi="Times New Roman"/>
          <w:szCs w:val="26"/>
          <w:u w:val="single"/>
        </w:rPr>
        <w:t>.2025</w:t>
      </w:r>
      <w:r w:rsidR="00170FC7">
        <w:rPr>
          <w:rStyle w:val="st42"/>
          <w:rFonts w:ascii="Times New Roman" w:hAnsi="Times New Roman"/>
          <w:szCs w:val="26"/>
          <w:u w:val="single"/>
        </w:rPr>
        <w:t xml:space="preserve"> року </w:t>
      </w:r>
      <w:r w:rsidR="00170FC7">
        <w:rPr>
          <w:rStyle w:val="st42"/>
          <w:rFonts w:ascii="Times New Roman" w:hAnsi="Times New Roman"/>
          <w:szCs w:val="26"/>
          <w:u w:val="single"/>
        </w:rPr>
        <w:br/>
        <w:t xml:space="preserve">№ </w:t>
      </w:r>
      <w:r w:rsidR="00CD3F30">
        <w:rPr>
          <w:rStyle w:val="st42"/>
          <w:rFonts w:ascii="Times New Roman" w:hAnsi="Times New Roman"/>
          <w:szCs w:val="26"/>
          <w:u w:val="single"/>
        </w:rPr>
        <w:t>177285/212548-9-25/13</w:t>
      </w:r>
      <w:r w:rsidR="00D94988">
        <w:rPr>
          <w:rStyle w:val="st42"/>
          <w:rFonts w:ascii="Times New Roman" w:hAnsi="Times New Roman"/>
          <w:szCs w:val="26"/>
          <w:u w:val="single"/>
        </w:rPr>
        <w:t xml:space="preserve">  </w:t>
      </w:r>
      <w:r w:rsidR="00170FC7">
        <w:rPr>
          <w:rStyle w:val="st42"/>
          <w:rFonts w:ascii="Times New Roman" w:hAnsi="Times New Roman"/>
          <w:szCs w:val="26"/>
          <w:u w:val="single"/>
        </w:rPr>
        <w:t xml:space="preserve">щодо відсутності відомостей в Єдиному  державному реєстрі осіб, щодо яких застосовано положення Закону України </w:t>
      </w:r>
      <w:r w:rsidR="00170FC7">
        <w:rPr>
          <w:rStyle w:val="st42"/>
          <w:rFonts w:ascii="Times New Roman" w:hAnsi="Times New Roman"/>
          <w:szCs w:val="26"/>
          <w:u w:val="single"/>
        </w:rPr>
        <w:br/>
        <w:t>«Про очищення влади».</w:t>
      </w:r>
    </w:p>
    <w:p w:rsidR="00A40338" w:rsidRDefault="00A40338" w:rsidP="00A40338">
      <w:pPr>
        <w:spacing w:line="232" w:lineRule="auto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за наявності)</w:t>
      </w:r>
    </w:p>
    <w:p w:rsidR="00A40338" w:rsidRDefault="00A40338" w:rsidP="00A40338">
      <w:pPr>
        <w:spacing w:line="232" w:lineRule="auto"/>
        <w:rPr>
          <w:sz w:val="10"/>
          <w:szCs w:val="10"/>
          <w:lang w:val="uk-UA"/>
        </w:rPr>
      </w:pPr>
      <w:r>
        <w:rPr>
          <w:sz w:val="26"/>
          <w:szCs w:val="26"/>
          <w:lang w:val="uk-UA"/>
        </w:rPr>
        <w:t xml:space="preserve">      </w:t>
      </w:r>
    </w:p>
    <w:p w:rsidR="00A40338" w:rsidRPr="008428BA" w:rsidRDefault="00A40338" w:rsidP="00A40338">
      <w:pPr>
        <w:spacing w:line="232" w:lineRule="auto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Запити про надання відомостей щодо </w:t>
      </w:r>
      <w:proofErr w:type="spellStart"/>
      <w:r w:rsidR="00CD3F30">
        <w:rPr>
          <w:sz w:val="26"/>
          <w:szCs w:val="26"/>
          <w:lang w:val="uk-UA"/>
        </w:rPr>
        <w:t>Демирової</w:t>
      </w:r>
      <w:proofErr w:type="spellEnd"/>
      <w:r w:rsidR="00CD3F30">
        <w:rPr>
          <w:sz w:val="26"/>
          <w:szCs w:val="26"/>
          <w:lang w:val="uk-UA"/>
        </w:rPr>
        <w:t xml:space="preserve"> К. О.</w:t>
      </w:r>
      <w:r w:rsidR="00170FC7">
        <w:rPr>
          <w:sz w:val="26"/>
          <w:szCs w:val="26"/>
          <w:lang w:val="uk-UA"/>
        </w:rPr>
        <w:t xml:space="preserve">  </w:t>
      </w:r>
      <w:r w:rsidR="00D94988">
        <w:rPr>
          <w:sz w:val="26"/>
          <w:szCs w:val="26"/>
          <w:lang w:val="uk-UA"/>
        </w:rPr>
        <w:t xml:space="preserve">  </w:t>
      </w:r>
      <w:r w:rsidR="00170FC7">
        <w:rPr>
          <w:sz w:val="26"/>
          <w:szCs w:val="26"/>
          <w:lang w:val="uk-UA"/>
        </w:rPr>
        <w:t xml:space="preserve"> </w:t>
      </w:r>
    </w:p>
    <w:p w:rsidR="00A40338" w:rsidRDefault="00170FC7" w:rsidP="00A40338">
      <w:pPr>
        <w:spacing w:line="232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</w:t>
      </w:r>
      <w:r w:rsidR="00A40338">
        <w:rPr>
          <w:sz w:val="18"/>
          <w:szCs w:val="18"/>
          <w:lang w:val="uk-UA"/>
        </w:rPr>
        <w:t>(прізвище та ініціали особи)</w:t>
      </w:r>
    </w:p>
    <w:p w:rsidR="00A40338" w:rsidRDefault="00A40338" w:rsidP="00A40338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D234B0" w:rsidRDefault="00D234B0" w:rsidP="00D234B0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не надсилалися до </w:t>
      </w:r>
      <w:r>
        <w:rPr>
          <w:rFonts w:ascii="Times New Roman" w:hAnsi="Times New Roman"/>
          <w:szCs w:val="26"/>
          <w:shd w:val="clear" w:color="auto" w:fill="FFFFFF"/>
        </w:rPr>
        <w:t>Національного агентства з питань запобігання корупції</w:t>
      </w:r>
      <w:r>
        <w:rPr>
          <w:szCs w:val="26"/>
          <w:shd w:val="clear" w:color="auto" w:fill="FFFFFF"/>
        </w:rPr>
        <w:t> </w:t>
      </w:r>
      <w:r>
        <w:rPr>
          <w:rFonts w:ascii="Times New Roman" w:hAnsi="Times New Roman"/>
          <w:szCs w:val="26"/>
        </w:rPr>
        <w:t xml:space="preserve"> відповідно до п. 18</w:t>
      </w:r>
      <w:r>
        <w:rPr>
          <w:rFonts w:ascii="Times New Roman" w:hAnsi="Times New Roman"/>
          <w:szCs w:val="26"/>
          <w:vertAlign w:val="superscript"/>
        </w:rPr>
        <w:t xml:space="preserve">2 </w:t>
      </w:r>
      <w:r>
        <w:rPr>
          <w:rFonts w:ascii="Times New Roman" w:hAnsi="Times New Roman"/>
          <w:szCs w:val="26"/>
        </w:rPr>
        <w:t xml:space="preserve"> </w:t>
      </w:r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>Порядку проведення перевірки 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3"/>
            <w:rFonts w:ascii="Times New Roman" w:hAnsi="Times New Roman"/>
            <w:bCs/>
            <w:color w:val="auto"/>
            <w:szCs w:val="26"/>
            <w:shd w:val="clear" w:color="auto" w:fill="FFFFFF"/>
          </w:rPr>
          <w:t>третьою</w:t>
        </w:r>
      </w:hyperlink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> і </w:t>
      </w:r>
      <w:hyperlink r:id="rId5" w:anchor="n14" w:tgtFrame="_blank" w:history="1">
        <w:r>
          <w:rPr>
            <w:rStyle w:val="a3"/>
            <w:rFonts w:ascii="Times New Roman" w:hAnsi="Times New Roman"/>
            <w:bCs/>
            <w:color w:val="auto"/>
            <w:szCs w:val="26"/>
            <w:shd w:val="clear" w:color="auto" w:fill="FFFFFF"/>
          </w:rPr>
          <w:t>четвертою</w:t>
        </w:r>
      </w:hyperlink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 xml:space="preserve"> статті 1 Закону </w:t>
      </w:r>
      <w:r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>України «Про</w:t>
      </w:r>
      <w:r w:rsidRPr="003854C2"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 xml:space="preserve"> </w:t>
      </w:r>
      <w:r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 xml:space="preserve">очищення влади» </w:t>
      </w:r>
      <w:r>
        <w:rPr>
          <w:rFonts w:ascii="Times New Roman" w:hAnsi="Times New Roman"/>
          <w:szCs w:val="26"/>
        </w:rPr>
        <w:t xml:space="preserve"> </w:t>
      </w:r>
    </w:p>
    <w:p w:rsidR="00D234B0" w:rsidRDefault="00D234B0" w:rsidP="00D234B0">
      <w:pPr>
        <w:pStyle w:val="a5"/>
        <w:spacing w:before="0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(найменування органів перевірки)</w:t>
      </w:r>
    </w:p>
    <w:p w:rsidR="00A40338" w:rsidRDefault="00A40338" w:rsidP="00A40338">
      <w:pPr>
        <w:spacing w:line="232" w:lineRule="auto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A40338" w:rsidRDefault="00A40338" w:rsidP="00A40338">
      <w:pPr>
        <w:pStyle w:val="a5"/>
        <w:spacing w:before="0"/>
        <w:ind w:left="156" w:firstLine="708"/>
        <w:jc w:val="both"/>
        <w:rPr>
          <w:rFonts w:ascii="Times New Roman" w:hAnsi="Times New Roman"/>
          <w:sz w:val="16"/>
          <w:szCs w:val="16"/>
        </w:rPr>
      </w:pPr>
    </w:p>
    <w:p w:rsidR="00A40338" w:rsidRDefault="00A40338" w:rsidP="00A40338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            За результатами проведе</w:t>
      </w:r>
      <w:r w:rsidR="00452345">
        <w:rPr>
          <w:sz w:val="26"/>
          <w:szCs w:val="26"/>
          <w:lang w:val="uk-UA"/>
        </w:rPr>
        <w:t>ної перевірки встановлено,  що</w:t>
      </w:r>
      <w:r>
        <w:rPr>
          <w:sz w:val="26"/>
          <w:szCs w:val="26"/>
          <w:lang w:val="uk-UA"/>
        </w:rPr>
        <w:t>до</w:t>
      </w:r>
    </w:p>
    <w:p w:rsidR="00A40338" w:rsidRDefault="00CD3F30" w:rsidP="00D94988">
      <w:pPr>
        <w:spacing w:after="120"/>
        <w:jc w:val="both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Демирової</w:t>
      </w:r>
      <w:proofErr w:type="spellEnd"/>
      <w:r>
        <w:rPr>
          <w:b/>
          <w:sz w:val="26"/>
          <w:szCs w:val="26"/>
          <w:lang w:val="uk-UA"/>
        </w:rPr>
        <w:t xml:space="preserve"> Катерини Олександрівни</w:t>
      </w:r>
      <w:r w:rsidR="00FF6A11">
        <w:rPr>
          <w:b/>
          <w:sz w:val="26"/>
          <w:szCs w:val="26"/>
          <w:lang w:val="uk-UA"/>
        </w:rPr>
        <w:t xml:space="preserve">  </w:t>
      </w:r>
      <w:r w:rsidR="00692EE5">
        <w:rPr>
          <w:b/>
          <w:sz w:val="26"/>
          <w:szCs w:val="26"/>
          <w:lang w:val="uk-UA"/>
        </w:rPr>
        <w:t xml:space="preserve"> </w:t>
      </w:r>
      <w:r w:rsidR="00FF6A11">
        <w:rPr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  <w:lang w:val="uk-UA"/>
        </w:rPr>
        <w:t xml:space="preserve">    </w:t>
      </w:r>
      <w:r w:rsidR="00A40338">
        <w:rPr>
          <w:b/>
          <w:sz w:val="26"/>
          <w:szCs w:val="26"/>
          <w:lang w:val="uk-UA"/>
        </w:rPr>
        <w:t>н</w:t>
      </w:r>
      <w:r w:rsidR="00452345">
        <w:rPr>
          <w:b/>
          <w:sz w:val="26"/>
          <w:szCs w:val="26"/>
          <w:lang w:val="uk-UA"/>
        </w:rPr>
        <w:t xml:space="preserve">е застосовуються   </w:t>
      </w:r>
      <w:r w:rsidR="00A40338">
        <w:rPr>
          <w:b/>
          <w:sz w:val="26"/>
          <w:szCs w:val="26"/>
          <w:lang w:val="uk-UA"/>
        </w:rPr>
        <w:t>заборони,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A40338" w:rsidTr="00A40338">
        <w:trPr>
          <w:trHeight w:val="405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338" w:rsidRDefault="00A40338">
            <w:pPr>
              <w:pStyle w:val="a5"/>
              <w:spacing w:before="0" w:line="232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(прізвище, ім'я та по батькові особи)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(не застосовуються / застосовуються)</w:t>
            </w:r>
          </w:p>
          <w:p w:rsidR="00A40338" w:rsidRDefault="00A40338">
            <w:pPr>
              <w:spacing w:line="232" w:lineRule="auto"/>
              <w:jc w:val="both"/>
              <w:rPr>
                <w:sz w:val="28"/>
                <w:szCs w:val="28"/>
                <w:lang w:val="uk-UA"/>
              </w:rPr>
            </w:pPr>
          </w:p>
          <w:p w:rsidR="00A40338" w:rsidRDefault="00A40338" w:rsidP="003854C2">
            <w:pPr>
              <w:spacing w:line="232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передбачені частиною        третьою/четвертою         статті 1 Закону України </w:t>
            </w:r>
            <w:r w:rsidR="003854C2">
              <w:rPr>
                <w:sz w:val="26"/>
                <w:szCs w:val="26"/>
                <w:lang w:val="uk-UA"/>
              </w:rPr>
              <w:t xml:space="preserve"> «</w:t>
            </w:r>
            <w:r>
              <w:rPr>
                <w:sz w:val="26"/>
                <w:szCs w:val="26"/>
                <w:lang w:val="uk-UA"/>
              </w:rPr>
              <w:t xml:space="preserve">Про </w:t>
            </w:r>
          </w:p>
        </w:tc>
      </w:tr>
      <w:tr w:rsidR="00A40338" w:rsidTr="00A40338">
        <w:trPr>
          <w:trHeight w:val="405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0338" w:rsidRDefault="00A40338">
            <w:pPr>
              <w:pStyle w:val="a5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(третьою/четвертою)</w:t>
            </w:r>
          </w:p>
          <w:p w:rsidR="00A40338" w:rsidRDefault="00A40338" w:rsidP="003854C2">
            <w:pPr>
              <w:pStyle w:val="a5"/>
              <w:spacing w:before="0" w:line="232" w:lineRule="auto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очищення влади</w:t>
            </w:r>
            <w:r w:rsidR="003854C2">
              <w:rPr>
                <w:rFonts w:ascii="Times New Roman" w:hAnsi="Times New Roman"/>
                <w:szCs w:val="26"/>
              </w:rPr>
              <w:t>»</w:t>
            </w:r>
            <w:r>
              <w:rPr>
                <w:rFonts w:ascii="Times New Roman" w:hAnsi="Times New Roman"/>
                <w:szCs w:val="26"/>
              </w:rPr>
              <w:t xml:space="preserve">.                                </w:t>
            </w:r>
          </w:p>
        </w:tc>
      </w:tr>
    </w:tbl>
    <w:p w:rsidR="00A40338" w:rsidRDefault="00A40338" w:rsidP="00A40338">
      <w:pPr>
        <w:pStyle w:val="a4"/>
        <w:spacing w:before="0" w:beforeAutospacing="0" w:after="0" w:afterAutospacing="0"/>
        <w:jc w:val="both"/>
        <w:rPr>
          <w:b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(у разі застосування заборони  зазначається критерій, на підставі якого застосовується заборона)</w:t>
      </w:r>
    </w:p>
    <w:p w:rsidR="00A40338" w:rsidRDefault="00A40338" w:rsidP="00A40338">
      <w:pPr>
        <w:jc w:val="both"/>
        <w:rPr>
          <w:sz w:val="8"/>
          <w:szCs w:val="8"/>
          <w:lang w:val="uk-UA"/>
        </w:rPr>
      </w:pPr>
    </w:p>
    <w:p w:rsidR="00A40338" w:rsidRDefault="00A40338" w:rsidP="00A40338">
      <w:pPr>
        <w:jc w:val="both"/>
        <w:rPr>
          <w:sz w:val="8"/>
          <w:szCs w:val="8"/>
          <w:lang w:val="uk-UA"/>
        </w:rPr>
      </w:pPr>
    </w:p>
    <w:p w:rsidR="00A40338" w:rsidRPr="003854C2" w:rsidRDefault="00CD3F30" w:rsidP="00A4033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09</w:t>
      </w:r>
      <w:r w:rsidR="00527FC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12</w:t>
      </w:r>
      <w:r w:rsidR="00527FCF">
        <w:rPr>
          <w:sz w:val="26"/>
          <w:szCs w:val="26"/>
          <w:lang w:val="uk-UA"/>
        </w:rPr>
        <w:t>.2025</w:t>
      </w:r>
      <w:r w:rsidR="0085271A" w:rsidRPr="003854C2">
        <w:rPr>
          <w:sz w:val="26"/>
          <w:szCs w:val="26"/>
          <w:lang w:val="uk-UA"/>
        </w:rPr>
        <w:t xml:space="preserve"> </w:t>
      </w:r>
      <w:r w:rsidR="00A40338" w:rsidRPr="003854C2">
        <w:rPr>
          <w:sz w:val="26"/>
          <w:szCs w:val="26"/>
          <w:lang w:val="uk-UA"/>
        </w:rPr>
        <w:t>року</w:t>
      </w:r>
    </w:p>
    <w:p w:rsidR="004533DB" w:rsidRDefault="004533DB">
      <w:bookmarkStart w:id="0" w:name="_GoBack"/>
      <w:bookmarkEnd w:id="0"/>
    </w:p>
    <w:sectPr w:rsidR="004533DB" w:rsidSect="00A403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84"/>
    <w:rsid w:val="000247CA"/>
    <w:rsid w:val="00056FF0"/>
    <w:rsid w:val="00141B1E"/>
    <w:rsid w:val="00153E84"/>
    <w:rsid w:val="0016280E"/>
    <w:rsid w:val="00170FC7"/>
    <w:rsid w:val="0018185A"/>
    <w:rsid w:val="00210619"/>
    <w:rsid w:val="002F3A84"/>
    <w:rsid w:val="003854C2"/>
    <w:rsid w:val="00392E49"/>
    <w:rsid w:val="00400434"/>
    <w:rsid w:val="00452345"/>
    <w:rsid w:val="004533DB"/>
    <w:rsid w:val="004557ED"/>
    <w:rsid w:val="00527FCF"/>
    <w:rsid w:val="005A18C1"/>
    <w:rsid w:val="005B2F35"/>
    <w:rsid w:val="00692EE5"/>
    <w:rsid w:val="006A56BA"/>
    <w:rsid w:val="007903DF"/>
    <w:rsid w:val="007C2623"/>
    <w:rsid w:val="008428BA"/>
    <w:rsid w:val="0085271A"/>
    <w:rsid w:val="0087183F"/>
    <w:rsid w:val="008F4A89"/>
    <w:rsid w:val="00923BED"/>
    <w:rsid w:val="009B661A"/>
    <w:rsid w:val="009F6839"/>
    <w:rsid w:val="00A40338"/>
    <w:rsid w:val="00CD3F30"/>
    <w:rsid w:val="00D234B0"/>
    <w:rsid w:val="00D93C32"/>
    <w:rsid w:val="00D94988"/>
    <w:rsid w:val="00DE3414"/>
    <w:rsid w:val="00F149DD"/>
    <w:rsid w:val="00F602A8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FFBB"/>
  <w15:docId w15:val="{5AFC5869-E301-4907-9A32-EAD96013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0338"/>
    <w:rPr>
      <w:color w:val="0000FF"/>
      <w:u w:val="single"/>
    </w:rPr>
  </w:style>
  <w:style w:type="paragraph" w:styleId="a4">
    <w:name w:val="Normal (Web)"/>
    <w:basedOn w:val="a"/>
    <w:semiHidden/>
    <w:unhideWhenUsed/>
    <w:rsid w:val="00A40338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Нормальний текст"/>
    <w:basedOn w:val="a"/>
    <w:rsid w:val="00A4033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Шапка документу"/>
    <w:basedOn w:val="a"/>
    <w:rsid w:val="00A4033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character" w:customStyle="1" w:styleId="st42">
    <w:name w:val="st42"/>
    <w:uiPriority w:val="99"/>
    <w:rsid w:val="00A40338"/>
    <w:rPr>
      <w:color w:val="000000"/>
    </w:rPr>
  </w:style>
  <w:style w:type="character" w:customStyle="1" w:styleId="rvts23">
    <w:name w:val="rvts23"/>
    <w:rsid w:val="00A40338"/>
  </w:style>
  <w:style w:type="paragraph" w:styleId="a7">
    <w:name w:val="Balloon Text"/>
    <w:basedOn w:val="a"/>
    <w:link w:val="a8"/>
    <w:uiPriority w:val="99"/>
    <w:semiHidden/>
    <w:unhideWhenUsed/>
    <w:rsid w:val="00A403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03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orgviddil004</dc:creator>
  <cp:lastModifiedBy>Пользователь</cp:lastModifiedBy>
  <cp:revision>11</cp:revision>
  <cp:lastPrinted>2021-11-11T09:49:00Z</cp:lastPrinted>
  <dcterms:created xsi:type="dcterms:W3CDTF">2025-03-27T08:58:00Z</dcterms:created>
  <dcterms:modified xsi:type="dcterms:W3CDTF">2025-12-10T14:34:00Z</dcterms:modified>
</cp:coreProperties>
</file>