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11" w:rsidRPr="005F32B0" w:rsidRDefault="00084911" w:rsidP="005F32B0">
      <w:pPr>
        <w:pStyle w:val="4"/>
        <w:ind w:left="5528"/>
        <w:jc w:val="both"/>
        <w:rPr>
          <w:b w:val="0"/>
          <w:sz w:val="24"/>
          <w:szCs w:val="24"/>
        </w:rPr>
      </w:pPr>
      <w:r w:rsidRPr="005F32B0">
        <w:rPr>
          <w:b w:val="0"/>
          <w:sz w:val="24"/>
          <w:szCs w:val="24"/>
        </w:rPr>
        <w:t>ЗАТВЕРДЖЕНО</w:t>
      </w:r>
    </w:p>
    <w:p w:rsidR="00084911" w:rsidRDefault="00084911" w:rsidP="005F32B0">
      <w:pPr>
        <w:spacing w:after="0" w:line="240" w:lineRule="auto"/>
        <w:ind w:left="552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32B0">
        <w:rPr>
          <w:rFonts w:ascii="Times New Roman" w:hAnsi="Times New Roman"/>
          <w:sz w:val="24"/>
          <w:szCs w:val="24"/>
          <w:lang w:val="uk-UA" w:eastAsia="ru-RU"/>
        </w:rPr>
        <w:t xml:space="preserve">Рішенням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становчих зборів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  формування громадської ради </w:t>
      </w:r>
      <w:r>
        <w:rPr>
          <w:rFonts w:ascii="Times New Roman" w:hAnsi="Times New Roman"/>
          <w:bCs/>
          <w:sz w:val="24"/>
          <w:szCs w:val="24"/>
          <w:lang w:val="uk-UA"/>
        </w:rPr>
        <w:t>при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 Болградській районній державній адміністрації</w:t>
      </w:r>
    </w:p>
    <w:p w:rsidR="00084911" w:rsidRPr="005F32B0" w:rsidRDefault="00A030C7" w:rsidP="005F32B0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Протокол  №2 від </w:t>
      </w:r>
      <w:r w:rsidR="00A64DF5">
        <w:rPr>
          <w:rFonts w:ascii="Times New Roman" w:hAnsi="Times New Roman"/>
          <w:bCs/>
          <w:sz w:val="24"/>
          <w:szCs w:val="24"/>
          <w:lang w:val="uk-UA"/>
        </w:rPr>
        <w:t>01.03.</w:t>
      </w:r>
      <w:r>
        <w:rPr>
          <w:rFonts w:ascii="Times New Roman" w:hAnsi="Times New Roman"/>
          <w:bCs/>
          <w:sz w:val="24"/>
          <w:szCs w:val="24"/>
          <w:lang w:val="uk-UA"/>
        </w:rPr>
        <w:t>2019</w:t>
      </w:r>
    </w:p>
    <w:p w:rsidR="00084911" w:rsidRDefault="00084911" w:rsidP="00A75DA0">
      <w:pPr>
        <w:pStyle w:val="4"/>
        <w:rPr>
          <w:sz w:val="24"/>
          <w:szCs w:val="24"/>
        </w:rPr>
      </w:pPr>
    </w:p>
    <w:p w:rsidR="00084911" w:rsidRDefault="00084911" w:rsidP="00467F12">
      <w:pPr>
        <w:pStyle w:val="4"/>
        <w:rPr>
          <w:sz w:val="24"/>
          <w:szCs w:val="24"/>
        </w:rPr>
      </w:pPr>
    </w:p>
    <w:p w:rsidR="00084911" w:rsidRPr="00A75DA0" w:rsidRDefault="00084911" w:rsidP="00467F12">
      <w:pPr>
        <w:pStyle w:val="4"/>
        <w:rPr>
          <w:sz w:val="24"/>
          <w:szCs w:val="24"/>
        </w:rPr>
      </w:pPr>
      <w:r w:rsidRPr="00A75DA0">
        <w:rPr>
          <w:sz w:val="24"/>
          <w:szCs w:val="24"/>
        </w:rPr>
        <w:t xml:space="preserve">РЕГЛАМЕНТ </w:t>
      </w:r>
    </w:p>
    <w:p w:rsidR="00084911" w:rsidRPr="00A75DA0" w:rsidRDefault="00084911" w:rsidP="00467F12">
      <w:pPr>
        <w:pStyle w:val="4"/>
        <w:rPr>
          <w:bCs/>
          <w:sz w:val="24"/>
          <w:szCs w:val="24"/>
        </w:rPr>
      </w:pPr>
      <w:r w:rsidRPr="00A75DA0">
        <w:rPr>
          <w:sz w:val="24"/>
          <w:szCs w:val="24"/>
        </w:rPr>
        <w:t xml:space="preserve">проведення </w:t>
      </w:r>
      <w:r w:rsidRPr="00A75DA0">
        <w:rPr>
          <w:bCs/>
          <w:sz w:val="24"/>
          <w:szCs w:val="24"/>
        </w:rPr>
        <w:t xml:space="preserve">установчих зборів по обранню громадської ради </w:t>
      </w:r>
    </w:p>
    <w:p w:rsidR="00084911" w:rsidRPr="00A75DA0" w:rsidRDefault="00084911" w:rsidP="00467F12">
      <w:pPr>
        <w:pStyle w:val="4"/>
        <w:rPr>
          <w:bCs/>
          <w:sz w:val="24"/>
          <w:szCs w:val="24"/>
        </w:rPr>
      </w:pPr>
      <w:r w:rsidRPr="00A75DA0">
        <w:rPr>
          <w:bCs/>
          <w:sz w:val="24"/>
          <w:szCs w:val="24"/>
        </w:rPr>
        <w:t>при Болградській районній</w:t>
      </w:r>
      <w:r w:rsidR="00A030C7">
        <w:rPr>
          <w:bCs/>
          <w:sz w:val="24"/>
          <w:szCs w:val="24"/>
        </w:rPr>
        <w:t xml:space="preserve"> державній адміністрації на 201</w:t>
      </w:r>
      <w:r w:rsidR="00A030C7">
        <w:rPr>
          <w:bCs/>
          <w:sz w:val="24"/>
          <w:szCs w:val="24"/>
          <w:lang w:val="ru-RU"/>
        </w:rPr>
        <w:t>9</w:t>
      </w:r>
      <w:r w:rsidR="00A030C7">
        <w:rPr>
          <w:bCs/>
          <w:sz w:val="24"/>
          <w:szCs w:val="24"/>
        </w:rPr>
        <w:t>- 20</w:t>
      </w:r>
      <w:r w:rsidR="00A030C7">
        <w:rPr>
          <w:bCs/>
          <w:sz w:val="24"/>
          <w:szCs w:val="24"/>
          <w:lang w:val="ru-RU"/>
        </w:rPr>
        <w:t>21</w:t>
      </w:r>
      <w:r w:rsidRPr="00A75DA0">
        <w:rPr>
          <w:bCs/>
          <w:sz w:val="24"/>
          <w:szCs w:val="24"/>
        </w:rPr>
        <w:t xml:space="preserve"> роки</w:t>
      </w:r>
    </w:p>
    <w:p w:rsidR="00084911" w:rsidRPr="00A75DA0" w:rsidRDefault="00084911" w:rsidP="00467F12">
      <w:pPr>
        <w:spacing w:after="0" w:line="240" w:lineRule="auto"/>
        <w:ind w:firstLine="709"/>
        <w:rPr>
          <w:rFonts w:ascii="Times New Roman" w:hAnsi="Times New Roman"/>
          <w:lang w:val="uk-UA" w:eastAsia="ru-RU"/>
        </w:rPr>
      </w:pP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t xml:space="preserve">Стаття 1. Загальні положення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1. Порядок проведення установчих зборів уповноважених представників інститутів громадянського суспільства (далі – ІГС) по обранню громадської ради при Болградській районній державній адміністрації (далі – Зборів) визначається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3 листопада 2010 року № 996 та цим Регламентом.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2. Право вирішального голосу на Зборах мають лише ті уповноважені представники ІГС, які зареєструвались для участі у зборах та отримали мандати для голосування. Інші учасники зборів мають право дорадчого голосу.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3. Засідання Зборів є відкритим.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4. Збори проводяться у такому порядку: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обираються головуючий та секретар (секретаріат);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обирається лічильна комісія;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затверджується порядок денний;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затверджується регламент Зборів;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представляється інформація ініціативної групи про проведену роботу з підготовки Зборів для обрання громадської ради;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визначається кількість членів громадської ради на наступні два роки;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обираються члени громадської ради на наступні два роки;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вирішуються інші питання у межах компетенції Зборів.</w:t>
      </w:r>
    </w:p>
    <w:p w:rsidR="00084911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t>Стаття 2. Порядок обрання робочих органів Зборів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1. Кандидатури для обрання до складу робочих органів Зборів пропонуються з числа уповноважених представників ІГС учасниками Зборів з правом вирішального голосу.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2. Будь-який уповноважений представник ІГС має право висунути свою кандидатуру для обрання до складу робочих органів Зборів.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3. Особа, яка висунута для обрання до складу робочих органів Зборів, має право заявити про зняття своєї кандидатури. Така заява приймається без обговорення та голосування.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4. Головуючий та секретар (секретаріат) Зборів обираються з числа уповноважених представників ІГС відкритим голосуванням.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>5. По усіх кандидатурах, висунутих для обрання головуючим та секретарем Зборів, проводиться відкрите голосування. Обраними вважаються особи, які набрали найбільшу кількість голосів.</w:t>
      </w:r>
    </w:p>
    <w:p w:rsidR="00084911" w:rsidRPr="00A75DA0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lang w:val="uk-UA"/>
        </w:rPr>
        <w:t>6. Лічильна ко</w:t>
      </w:r>
      <w:r w:rsidR="00CD08A6">
        <w:rPr>
          <w:lang w:val="uk-UA"/>
        </w:rPr>
        <w:t>місія обирається у кількості 2</w:t>
      </w:r>
      <w:r w:rsidRPr="00A75DA0">
        <w:rPr>
          <w:lang w:val="uk-UA"/>
        </w:rPr>
        <w:t xml:space="preserve"> осіб </w:t>
      </w:r>
      <w:r w:rsidRPr="00A75DA0">
        <w:rPr>
          <w:bCs/>
          <w:lang w:val="uk-UA"/>
        </w:rPr>
        <w:t xml:space="preserve">відкритим голосуванням. За бажанням учасників Зборів, обрання членів лічильної комісії може проводитись списком або індивідуально. В останньому разі обраними вважаються особи, які набрали найбільшу кількість голосів. </w:t>
      </w:r>
    </w:p>
    <w:p w:rsidR="00084911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</w:p>
    <w:p w:rsidR="00CD08A6" w:rsidRDefault="00CD08A6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lastRenderedPageBreak/>
        <w:t>Стаття 3. Порядок розгляду питань на Зборах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 xml:space="preserve">1. Проект порядку денного, попередньо підготовлений ініціативною групою, </w:t>
      </w:r>
      <w:r w:rsidRPr="00A75DA0">
        <w:rPr>
          <w:lang w:val="uk-UA"/>
        </w:rPr>
        <w:t xml:space="preserve">затверджується рішенням Зборів. У разі, якщо від учасників Зборів до проекту порядку денного надходять зауваження або пропозиції, запропонований проект </w:t>
      </w:r>
      <w:r w:rsidRPr="00A75DA0">
        <w:rPr>
          <w:bCs/>
          <w:lang w:val="uk-UA"/>
        </w:rPr>
        <w:t xml:space="preserve">спочатку виноситься на голосування за </w:t>
      </w:r>
      <w:r w:rsidRPr="00A75DA0">
        <w:rPr>
          <w:bCs/>
          <w:spacing w:val="-2"/>
          <w:lang w:val="uk-UA"/>
        </w:rPr>
        <w:t xml:space="preserve">основу, а після його прийняття за основу окремо голосуються усі </w:t>
      </w:r>
      <w:r w:rsidRPr="00A75DA0">
        <w:rPr>
          <w:spacing w:val="-2"/>
          <w:lang w:val="uk-UA"/>
        </w:rPr>
        <w:t>зауваження та пропозиції</w:t>
      </w:r>
      <w:r w:rsidRPr="00A75DA0">
        <w:rPr>
          <w:lang w:val="uk-UA"/>
        </w:rPr>
        <w:t>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2. Учасники Зборів можуть ухвалювати ліміт часу на розгляд кожного питання. Зокрема, </w:t>
      </w:r>
      <w:r w:rsidR="00CD08A6">
        <w:rPr>
          <w:lang w:val="uk-UA"/>
        </w:rPr>
        <w:t>для виступів – до 3</w:t>
      </w:r>
      <w:r w:rsidRPr="00A75DA0">
        <w:rPr>
          <w:lang w:val="uk-UA"/>
        </w:rPr>
        <w:t xml:space="preserve"> хвилин, для інформації – до 3 хвилин, для запитань – до 2 хвилин. Загальна тривалість розгляду цього питання – 1 година.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3. У разі, якщо ухвалений ліміт часу вичерпано, учасник Зборів може внести пропозицію про припинення обговорення питання. У цьому разі головуючий інформує присутніх про кількість бажаючих, які ще заявили про свій намір виступити, після чого ставить пропозицію про припинення обговорення на голосування.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>4. Пропозиції про надання слова можуть подаватись як у письмовому вигляді на ім’я головуючого Зборів, так і шляхом підняття руки.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 xml:space="preserve">5. Виступ учасника Зборів з одного і того ж питання більше двох разів не допускається.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6. Рішення Зборів приймається більшістю голосів від загальної кількості учасників Зборів, які зареєструвалися і отримали мандати.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7. Пропозиції, що надійшли при розгляді питання, виносяться на голосування у порядку надходження.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8. Усі рішення Зборів, у тому числі стосовно обрання робочих органів Зборів фіксуються у протоколі, який підписують головуючий та секретар Зборів.</w:t>
      </w:r>
    </w:p>
    <w:p w:rsidR="00084911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A75DA0">
        <w:rPr>
          <w:b/>
          <w:lang w:val="uk-UA"/>
        </w:rPr>
        <w:t>Стаття 4. Порядок обрання складу громадської ради</w:t>
      </w:r>
    </w:p>
    <w:p w:rsidR="00084911" w:rsidRPr="00A75DA0" w:rsidRDefault="00084911" w:rsidP="00467F12">
      <w:pPr>
        <w:pStyle w:val="consnormal"/>
        <w:numPr>
          <w:ilvl w:val="0"/>
          <w:numId w:val="3"/>
        </w:numPr>
        <w:tabs>
          <w:tab w:val="left" w:pos="8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A75DA0">
        <w:rPr>
          <w:lang w:val="uk-UA"/>
        </w:rPr>
        <w:t xml:space="preserve">Кількість членів громадської ради визначається учасниками Зборів шляхом відкритого голосування. 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2. Персональний склад громадської ради </w:t>
      </w:r>
      <w:r w:rsidRPr="00A75DA0">
        <w:rPr>
          <w:bCs/>
          <w:lang w:val="uk-UA"/>
        </w:rPr>
        <w:t xml:space="preserve">визначається відкритим голосуванням по кожній висунутій кандидатурі. </w:t>
      </w:r>
      <w:r w:rsidRPr="00A75DA0">
        <w:rPr>
          <w:lang w:val="uk-UA"/>
        </w:rPr>
        <w:t xml:space="preserve">Обраними вважаються кандидати, які набрали найбільшу кількість голосів у межах встановленої чисельності громадської ради. 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-2"/>
          <w:lang w:val="uk-UA"/>
        </w:rPr>
      </w:pPr>
      <w:r w:rsidRPr="00A75DA0">
        <w:rPr>
          <w:bCs/>
          <w:spacing w:val="-2"/>
          <w:lang w:val="uk-UA"/>
        </w:rPr>
        <w:t>3. У разі,</w:t>
      </w:r>
      <w:r w:rsidRPr="00A75DA0">
        <w:rPr>
          <w:i/>
          <w:spacing w:val="-2"/>
          <w:lang w:val="uk-UA"/>
        </w:rPr>
        <w:t xml:space="preserve"> </w:t>
      </w:r>
      <w:r w:rsidRPr="00A75DA0">
        <w:rPr>
          <w:spacing w:val="-2"/>
          <w:lang w:val="uk-UA"/>
        </w:rPr>
        <w:t>якщо два або більше кандидатів набрали однакову кількість голосів, що не дає можливості визначити, хто з них має стати членом громадської ради, Збори можуть прийняти рішення про збільшення чисельності громадської ради, або провести повторне голосування по кожній з вказаних кандидатур.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4. Підрахунок голосів по обранню членів громадської ради відбувається лише за участі членів лічильної комісії.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5. Результати підрахунку голосів оформлюються протоколом лічильної комісії, до якого заносяться такі дані: встановлена Зборами чисельність членів громадської ради; кількість уповноважених представників ІГС, які взяли участь у голосуванні; кількість голосів, набраних кожним кандидатом.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6. Протокол лічильної комісії підписується головою, секретарем та усіма присутніми членами лічильної комісії. Протокол лічильної комісії є невід’ємною частиною протоколу установчих зборів.</w:t>
      </w:r>
    </w:p>
    <w:p w:rsidR="00084911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bookmarkStart w:id="0" w:name="_GoBack"/>
      <w:bookmarkEnd w:id="0"/>
      <w:r w:rsidRPr="00A75DA0">
        <w:rPr>
          <w:b/>
          <w:lang w:val="uk-UA"/>
        </w:rPr>
        <w:t>Стаття 5. Порядок оприлюднення результатів голосування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A75DA0">
        <w:rPr>
          <w:lang w:val="uk-UA"/>
        </w:rPr>
        <w:t xml:space="preserve">Результати голосування доводяться до відома учасників Зборів та оприлюднюються на офіційному </w:t>
      </w:r>
      <w:proofErr w:type="spellStart"/>
      <w:r w:rsidRPr="00A75DA0">
        <w:rPr>
          <w:lang w:val="uk-UA"/>
        </w:rPr>
        <w:t>веб-сайті</w:t>
      </w:r>
      <w:proofErr w:type="spellEnd"/>
      <w:r w:rsidRPr="00A75DA0">
        <w:rPr>
          <w:lang w:val="uk-UA"/>
        </w:rPr>
        <w:t xml:space="preserve"> </w:t>
      </w:r>
      <w:r>
        <w:rPr>
          <w:lang w:val="uk-UA"/>
        </w:rPr>
        <w:t>Болградської районної державної адміністрації</w:t>
      </w:r>
      <w:r w:rsidRPr="00A75DA0">
        <w:rPr>
          <w:lang w:val="uk-UA"/>
        </w:rPr>
        <w:t xml:space="preserve">, а також в інший спосіб, визначений лічильною комісією. </w:t>
      </w:r>
    </w:p>
    <w:p w:rsidR="00084911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A75DA0">
        <w:rPr>
          <w:lang w:val="uk-UA"/>
        </w:rPr>
        <w:t>Результати голосування оприлюднюються у термін, що не перевищує двох діб з моменту завершення голосування.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sectPr w:rsidR="00084911" w:rsidRPr="00A75DA0" w:rsidSect="007C1F5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318"/>
    <w:multiLevelType w:val="hybridMultilevel"/>
    <w:tmpl w:val="B0C892F6"/>
    <w:lvl w:ilvl="0" w:tplc="3E80362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7461D58"/>
    <w:multiLevelType w:val="hybridMultilevel"/>
    <w:tmpl w:val="82DEFCF0"/>
    <w:lvl w:ilvl="0" w:tplc="5F6E7E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C0"/>
    <w:rsid w:val="00084911"/>
    <w:rsid w:val="000A18E9"/>
    <w:rsid w:val="000B0D5A"/>
    <w:rsid w:val="00413550"/>
    <w:rsid w:val="004316BE"/>
    <w:rsid w:val="00467F12"/>
    <w:rsid w:val="004A0FC0"/>
    <w:rsid w:val="004F77B3"/>
    <w:rsid w:val="005912F1"/>
    <w:rsid w:val="005F32B0"/>
    <w:rsid w:val="0070590A"/>
    <w:rsid w:val="007C1F52"/>
    <w:rsid w:val="00A030C7"/>
    <w:rsid w:val="00A64DF5"/>
    <w:rsid w:val="00A75DA0"/>
    <w:rsid w:val="00C83756"/>
    <w:rsid w:val="00CD08A6"/>
    <w:rsid w:val="00CF1175"/>
    <w:rsid w:val="00EB0445"/>
    <w:rsid w:val="00ED5317"/>
    <w:rsid w:val="00F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A0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A0FC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consnormal">
    <w:name w:val="consnormal"/>
    <w:basedOn w:val="a"/>
    <w:uiPriority w:val="99"/>
    <w:rsid w:val="004A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14</cp:revision>
  <cp:lastPrinted>2019-03-01T12:14:00Z</cp:lastPrinted>
  <dcterms:created xsi:type="dcterms:W3CDTF">2015-02-03T11:09:00Z</dcterms:created>
  <dcterms:modified xsi:type="dcterms:W3CDTF">2019-03-01T12:15:00Z</dcterms:modified>
</cp:coreProperties>
</file>