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89" w:rsidRPr="003D415D" w:rsidRDefault="00711889" w:rsidP="003D415D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3D415D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Прийнято рішення про ліквідацію юридичної особи. Хто може виконувати функції з ліквідації юридичної особи</w:t>
      </w:r>
    </w:p>
    <w:bookmarkEnd w:id="0"/>
    <w:p w:rsidR="00E0284C" w:rsidRPr="003D415D" w:rsidRDefault="00E0284C" w:rsidP="003D415D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11889" w:rsidRPr="003D415D" w:rsidRDefault="00711889" w:rsidP="003D415D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Порядок припинення юридичної особи (зокрема, ліквідації) визначено </w:t>
      </w:r>
      <w:hyperlink r:id="rId6" w:anchor="/document/94/42671/me1008/" w:tooltip="Цивільний кодекс України від 16 січня 2003 року № 435-IV" w:history="1">
        <w:r w:rsidRPr="003D415D">
          <w:rPr>
            <w:rFonts w:ascii="Times New Roman" w:hAnsi="Times New Roman" w:cs="Times New Roman"/>
            <w:sz w:val="26"/>
            <w:szCs w:val="26"/>
            <w:lang w:val="uk-UA" w:eastAsia="ru-RU"/>
          </w:rPr>
          <w:t>статтями 104-112 Цивільного кодексу України</w:t>
        </w:r>
      </w:hyperlink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 (далі </w:t>
      </w:r>
      <w:r w:rsidR="00854AC5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-</w:t>
      </w: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ЦК).</w:t>
      </w:r>
    </w:p>
    <w:p w:rsidR="00711889" w:rsidRPr="003D415D" w:rsidRDefault="00711889" w:rsidP="003D415D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Юридична особа припиняється в результаті реорганізації (злиття, приєднання, поділу, перетворення) або ліквідації. У разі реорганізації юридичних осіб майно, права та обов’язки переходять до правонаступників (</w:t>
      </w:r>
      <w:hyperlink r:id="rId7" w:anchor="/document/94/42671/me1011/" w:tooltip="Цивільний кодекс України від 16 січня 2003 року № 435-IV" w:history="1">
        <w:r w:rsidR="00E0284C" w:rsidRPr="003D415D">
          <w:rPr>
            <w:rFonts w:ascii="Times New Roman" w:hAnsi="Times New Roman" w:cs="Times New Roman"/>
            <w:sz w:val="26"/>
            <w:szCs w:val="26"/>
            <w:lang w:val="uk-UA" w:eastAsia="ru-RU"/>
          </w:rPr>
          <w:t>ч.  ст.1</w:t>
        </w:r>
        <w:r w:rsidRPr="003D415D">
          <w:rPr>
            <w:rFonts w:ascii="Times New Roman" w:hAnsi="Times New Roman" w:cs="Times New Roman"/>
            <w:sz w:val="26"/>
            <w:szCs w:val="26"/>
            <w:lang w:val="uk-UA" w:eastAsia="ru-RU"/>
          </w:rPr>
          <w:t>04 ЦК</w:t>
        </w:r>
      </w:hyperlink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).</w:t>
      </w:r>
    </w:p>
    <w:p w:rsidR="00711889" w:rsidRPr="003D415D" w:rsidRDefault="003D415D" w:rsidP="003D415D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hyperlink r:id="rId8" w:anchor="/document/16/195/" w:tooltip="Ліквідація організації та вивільнення працівників, щодо яких встановлено обмеження на звільнення" w:history="1">
        <w:r w:rsidR="00711889" w:rsidRPr="003D415D">
          <w:rPr>
            <w:rFonts w:ascii="Times New Roman" w:hAnsi="Times New Roman" w:cs="Times New Roman"/>
            <w:sz w:val="26"/>
            <w:szCs w:val="26"/>
            <w:lang w:val="uk-UA" w:eastAsia="ru-RU"/>
          </w:rPr>
          <w:t xml:space="preserve">Юридична особа </w:t>
        </w:r>
        <w:r>
          <w:rPr>
            <w:rFonts w:ascii="Times New Roman" w:hAnsi="Times New Roman" w:cs="Times New Roman"/>
            <w:sz w:val="26"/>
            <w:szCs w:val="26"/>
            <w:lang w:val="uk-UA" w:eastAsia="ru-RU"/>
          </w:rPr>
          <w:t>може ліквіду</w:t>
        </w:r>
        <w:r w:rsidR="00711889" w:rsidRPr="003D415D">
          <w:rPr>
            <w:rFonts w:ascii="Times New Roman" w:hAnsi="Times New Roman" w:cs="Times New Roman"/>
            <w:sz w:val="26"/>
            <w:szCs w:val="26"/>
            <w:lang w:val="uk-UA" w:eastAsia="ru-RU"/>
          </w:rPr>
          <w:t>ватися</w:t>
        </w:r>
      </w:hyperlink>
      <w:r w:rsidR="00711889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 :</w:t>
      </w:r>
    </w:p>
    <w:p w:rsidR="00711889" w:rsidRPr="003D415D" w:rsidRDefault="00711889" w:rsidP="003D415D">
      <w:pPr>
        <w:pStyle w:val="a8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за рішенням її учасників або органу юридичної особи, уповноваженого на це установчими документами, зокрема у зв’язку із закінченням строку, на який було створено юридичну особу, досягненням мети, для якої її створено, а також в інших випадках, передбачених установчими документами;</w:t>
      </w:r>
    </w:p>
    <w:p w:rsidR="00711889" w:rsidRPr="003D415D" w:rsidRDefault="00711889" w:rsidP="003D415D">
      <w:pPr>
        <w:pStyle w:val="a8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за рішенням суду про ліквідацію юридичної особи через допущені при її створенні порушення, які не можна усунути, за позовом учасника юридичної особи або відповідного органу державної влади;</w:t>
      </w:r>
    </w:p>
    <w:p w:rsidR="00711889" w:rsidRPr="003D415D" w:rsidRDefault="00711889" w:rsidP="003D415D">
      <w:pPr>
        <w:pStyle w:val="a8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за рішенням суду про ліквідацію юридичної особи в інших випадках, встановлених законом, — за позовом відповідного органу державної влади.</w:t>
      </w:r>
    </w:p>
    <w:p w:rsidR="00711889" w:rsidRPr="003D415D" w:rsidRDefault="00711889" w:rsidP="003D415D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Учасники юридичної особи, суд або орган, що прийняв рішення про припинення юридичної особи, відповідно до Цивільного кодексу  призначають комісію з припинення юридичної особи (комісію з реорганізації, ліквідаційну комісію), голову комісії або ліквідатора (</w:t>
      </w:r>
      <w:hyperlink r:id="rId9" w:anchor="/document/94/42671/me1025/" w:tooltip="Цивільний кодекс України від 16 січня 2003 року № 435-IV" w:history="1">
        <w:r w:rsidR="00E0284C" w:rsidRPr="003D415D">
          <w:rPr>
            <w:rFonts w:ascii="Times New Roman" w:hAnsi="Times New Roman" w:cs="Times New Roman"/>
            <w:sz w:val="26"/>
            <w:szCs w:val="26"/>
            <w:lang w:val="uk-UA" w:eastAsia="ru-RU"/>
          </w:rPr>
          <w:t>ч.3 ст.</w:t>
        </w:r>
        <w:r w:rsidRPr="003D415D">
          <w:rPr>
            <w:rFonts w:ascii="Times New Roman" w:hAnsi="Times New Roman" w:cs="Times New Roman"/>
            <w:sz w:val="26"/>
            <w:szCs w:val="26"/>
            <w:lang w:val="uk-UA" w:eastAsia="ru-RU"/>
          </w:rPr>
          <w:t>105 ЦК</w:t>
        </w:r>
      </w:hyperlink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).</w:t>
      </w:r>
    </w:p>
    <w:p w:rsidR="00711889" w:rsidRPr="003D415D" w:rsidRDefault="00854AC5" w:rsidP="003D415D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Д</w:t>
      </w:r>
      <w:r w:rsidR="00711889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о комісії з припинення юридичної особи або ліквідатора з моменту призначення переходять повноваження щодо управління справами юридичної особи. Голова комісії, її члени або ліквідатор юридичної особи представляють її у відносинах з третіми особами та виступають у суді від імені юридичної особи, яка припиняється.</w:t>
      </w: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711889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Виконання функцій комісії з припинення юридичної особи (комісії з реорганізації, ліквідаційної комісії) може бути покладено на орган управління юридичної особи (а</w:t>
      </w:r>
      <w:r w:rsidR="00E0284C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бз.2 ч.</w:t>
      </w:r>
      <w:r w:rsidR="00711889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3</w:t>
      </w:r>
      <w:r w:rsidR="00E0284C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,</w:t>
      </w:r>
      <w:r w:rsidR="00711889" w:rsidRPr="003D415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ч.4</w:t>
      </w:r>
      <w:r w:rsidR="00711889" w:rsidRPr="003D415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E0284C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ст.</w:t>
      </w:r>
      <w:r w:rsidR="00711889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105 ЦК).</w:t>
      </w: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711889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Якщо з позовом про ліквідацію юридичної особи звернувся орган державної влади, ліквідатором може бути призначений цей орган, якщо він наділений відповідними повноваженнями (</w:t>
      </w:r>
      <w:hyperlink r:id="rId10" w:anchor="/document/94/42671/me1081/" w:tooltip="Цивільний кодекс України від 16 січня 2003 року № 435-IV" w:history="1">
        <w:r w:rsidR="00E0284C" w:rsidRPr="003D415D">
          <w:rPr>
            <w:rFonts w:ascii="Times New Roman" w:hAnsi="Times New Roman" w:cs="Times New Roman"/>
            <w:sz w:val="26"/>
            <w:szCs w:val="26"/>
            <w:lang w:val="uk-UA" w:eastAsia="ru-RU"/>
          </w:rPr>
          <w:t>ч.2 ст.</w:t>
        </w:r>
        <w:r w:rsidR="00711889" w:rsidRPr="003D415D">
          <w:rPr>
            <w:rFonts w:ascii="Times New Roman" w:hAnsi="Times New Roman" w:cs="Times New Roman"/>
            <w:sz w:val="26"/>
            <w:szCs w:val="26"/>
            <w:lang w:val="uk-UA" w:eastAsia="ru-RU"/>
          </w:rPr>
          <w:t>110 ЦК</w:t>
        </w:r>
      </w:hyperlink>
      <w:r w:rsidR="00711889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).</w:t>
      </w:r>
    </w:p>
    <w:p w:rsidR="00711889" w:rsidRPr="003D415D" w:rsidRDefault="00854AC5" w:rsidP="003D415D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Таким чином</w:t>
      </w:r>
      <w:r w:rsidR="00711889" w:rsidRPr="003D415D">
        <w:rPr>
          <w:rFonts w:ascii="Times New Roman" w:hAnsi="Times New Roman" w:cs="Times New Roman"/>
          <w:sz w:val="26"/>
          <w:szCs w:val="26"/>
          <w:lang w:val="uk-UA" w:eastAsia="ru-RU"/>
        </w:rPr>
        <w:t>, ліквідатором юридичної особи за рішенням її власників (засновників) може бути:</w:t>
      </w:r>
    </w:p>
    <w:p w:rsidR="00711889" w:rsidRPr="003D415D" w:rsidRDefault="00711889" w:rsidP="003D415D">
      <w:pPr>
        <w:pStyle w:val="a8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посадова особа підприємства, установи, організації (далі — організація). У цьому випадку в період проведення процедури припинення юридичної особи до дати звільнення з посади ліквідатор отримує заробітну плату, як штатний працівник організації. Одночасно він може працевлаштуватись до іншої організації за сумісництвом;</w:t>
      </w:r>
    </w:p>
    <w:p w:rsidR="00711889" w:rsidRPr="003D415D" w:rsidRDefault="00711889" w:rsidP="003D415D">
      <w:pPr>
        <w:pStyle w:val="a8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особа, яка не перебуває у трудових відносинах з організацією, що ліквідується, та надає послуги з ліквідації юридичної особи на підставі договору цивільно-правового характеру, що регулюється нормами ЦК. У цьому випадку </w:t>
      </w:r>
      <w:hyperlink r:id="rId11" w:anchor="/document/117/1/" w:tooltip="Трудовий договір і договір підряду (цивільно-правовий договір): принципові відмінності" w:history="1">
        <w:r w:rsidRPr="003D415D">
          <w:rPr>
            <w:rFonts w:ascii="Times New Roman" w:hAnsi="Times New Roman" w:cs="Times New Roman"/>
            <w:sz w:val="26"/>
            <w:szCs w:val="26"/>
            <w:lang w:val="uk-UA" w:eastAsia="ru-RU"/>
          </w:rPr>
          <w:t>трудовий договір</w:t>
        </w:r>
      </w:hyperlink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 з ліквідатором не укладається, а тому </w:t>
      </w:r>
      <w:r w:rsidR="00E0284C" w:rsidRPr="003D415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для нього </w:t>
      </w:r>
      <w:r w:rsidRPr="003D415D">
        <w:rPr>
          <w:rFonts w:ascii="Times New Roman" w:hAnsi="Times New Roman" w:cs="Times New Roman"/>
          <w:sz w:val="26"/>
          <w:szCs w:val="26"/>
          <w:lang w:val="uk-UA" w:eastAsia="ru-RU"/>
        </w:rPr>
        <w:t>немає жодних обмежень щодо укладання трудового договору за основним місцем роботи в іншій організації.</w:t>
      </w:r>
    </w:p>
    <w:p w:rsidR="00E0284C" w:rsidRPr="003D415D" w:rsidRDefault="00E0284C" w:rsidP="003D415D">
      <w:pPr>
        <w:ind w:firstLine="567"/>
        <w:rPr>
          <w:sz w:val="26"/>
          <w:szCs w:val="26"/>
          <w:lang w:val="uk-UA"/>
        </w:rPr>
      </w:pPr>
    </w:p>
    <w:p w:rsidR="00E0284C" w:rsidRPr="003D415D" w:rsidRDefault="00E0284C" w:rsidP="003D415D">
      <w:pPr>
        <w:ind w:firstLine="567"/>
        <w:rPr>
          <w:sz w:val="26"/>
          <w:szCs w:val="26"/>
          <w:lang w:val="uk-UA"/>
        </w:rPr>
      </w:pPr>
      <w:r w:rsidRPr="003D415D">
        <w:rPr>
          <w:sz w:val="26"/>
          <w:szCs w:val="26"/>
          <w:lang w:val="uk-UA"/>
        </w:rPr>
        <w:t>Старший інспектор Головного</w:t>
      </w:r>
    </w:p>
    <w:p w:rsidR="00E0284C" w:rsidRPr="003D415D" w:rsidRDefault="00E0284C" w:rsidP="003D415D">
      <w:pPr>
        <w:ind w:firstLine="567"/>
        <w:rPr>
          <w:sz w:val="26"/>
          <w:szCs w:val="26"/>
          <w:lang w:val="uk-UA"/>
        </w:rPr>
      </w:pPr>
      <w:r w:rsidRPr="003D415D">
        <w:rPr>
          <w:sz w:val="26"/>
          <w:szCs w:val="26"/>
          <w:lang w:val="uk-UA"/>
        </w:rPr>
        <w:t>Управління Державної служби</w:t>
      </w:r>
    </w:p>
    <w:p w:rsidR="00E0284C" w:rsidRPr="003D415D" w:rsidRDefault="00E0284C" w:rsidP="003D415D">
      <w:pPr>
        <w:ind w:firstLine="567"/>
        <w:rPr>
          <w:sz w:val="26"/>
          <w:szCs w:val="26"/>
          <w:lang w:val="uk-UA"/>
        </w:rPr>
      </w:pPr>
      <w:r w:rsidRPr="003D415D">
        <w:rPr>
          <w:sz w:val="26"/>
          <w:szCs w:val="26"/>
          <w:lang w:val="uk-UA"/>
        </w:rPr>
        <w:t>України з питань праці в Одеській області                                  І.Б.Сорокін</w:t>
      </w:r>
    </w:p>
    <w:p w:rsidR="00711889" w:rsidRPr="003D415D" w:rsidRDefault="00711889" w:rsidP="003D415D">
      <w:pPr>
        <w:spacing w:before="300" w:after="150"/>
        <w:ind w:firstLine="567"/>
        <w:outlineLvl w:val="0"/>
        <w:rPr>
          <w:rFonts w:ascii="Arial" w:hAnsi="Arial" w:cs="Arial"/>
          <w:b/>
          <w:bCs/>
          <w:spacing w:val="-15"/>
          <w:kern w:val="36"/>
          <w:lang w:val="uk-UA"/>
        </w:rPr>
      </w:pPr>
    </w:p>
    <w:sectPr w:rsidR="00711889" w:rsidRPr="003D415D" w:rsidSect="00AC1889">
      <w:pgSz w:w="11906" w:h="16838"/>
      <w:pgMar w:top="737" w:right="624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B98"/>
    <w:multiLevelType w:val="hybridMultilevel"/>
    <w:tmpl w:val="24BA7508"/>
    <w:lvl w:ilvl="0" w:tplc="D37CC19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5FFB"/>
    <w:multiLevelType w:val="multilevel"/>
    <w:tmpl w:val="BAF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97F7D"/>
    <w:multiLevelType w:val="multilevel"/>
    <w:tmpl w:val="423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87A4F"/>
    <w:multiLevelType w:val="multilevel"/>
    <w:tmpl w:val="11F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773E7"/>
    <w:multiLevelType w:val="multilevel"/>
    <w:tmpl w:val="8400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D"/>
    <w:rsid w:val="000E72ED"/>
    <w:rsid w:val="002E3CA0"/>
    <w:rsid w:val="003D415D"/>
    <w:rsid w:val="00711889"/>
    <w:rsid w:val="00854AC5"/>
    <w:rsid w:val="00A625EF"/>
    <w:rsid w:val="00AC1889"/>
    <w:rsid w:val="00B40ABC"/>
    <w:rsid w:val="00C90C70"/>
    <w:rsid w:val="00E0284C"/>
    <w:rsid w:val="00E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0A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0A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AB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40A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0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uthorname">
    <w:name w:val="author__name"/>
    <w:basedOn w:val="a0"/>
    <w:rsid w:val="00B40ABC"/>
  </w:style>
  <w:style w:type="character" w:customStyle="1" w:styleId="authorprops">
    <w:name w:val="author__props"/>
    <w:basedOn w:val="a0"/>
    <w:rsid w:val="00B40ABC"/>
  </w:style>
  <w:style w:type="paragraph" w:styleId="a3">
    <w:name w:val="Normal (Web)"/>
    <w:basedOn w:val="a"/>
    <w:uiPriority w:val="99"/>
    <w:unhideWhenUsed/>
    <w:rsid w:val="00B40AB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40ABC"/>
    <w:rPr>
      <w:color w:val="0000FF"/>
      <w:u w:val="single"/>
    </w:rPr>
  </w:style>
  <w:style w:type="character" w:styleId="a5">
    <w:name w:val="Strong"/>
    <w:basedOn w:val="a0"/>
    <w:uiPriority w:val="22"/>
    <w:qFormat/>
    <w:rsid w:val="00B40ABC"/>
    <w:rPr>
      <w:b/>
      <w:bCs/>
    </w:rPr>
  </w:style>
  <w:style w:type="character" w:customStyle="1" w:styleId="incut-head-sub">
    <w:name w:val="incut-head-sub"/>
    <w:basedOn w:val="a0"/>
    <w:rsid w:val="00B40ABC"/>
  </w:style>
  <w:style w:type="paragraph" w:customStyle="1" w:styleId="copyright-info">
    <w:name w:val="copyright-info"/>
    <w:basedOn w:val="a"/>
    <w:rsid w:val="00B40A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40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A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0A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71188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0A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0A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AB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40A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0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uthorname">
    <w:name w:val="author__name"/>
    <w:basedOn w:val="a0"/>
    <w:rsid w:val="00B40ABC"/>
  </w:style>
  <w:style w:type="character" w:customStyle="1" w:styleId="authorprops">
    <w:name w:val="author__props"/>
    <w:basedOn w:val="a0"/>
    <w:rsid w:val="00B40ABC"/>
  </w:style>
  <w:style w:type="paragraph" w:styleId="a3">
    <w:name w:val="Normal (Web)"/>
    <w:basedOn w:val="a"/>
    <w:uiPriority w:val="99"/>
    <w:unhideWhenUsed/>
    <w:rsid w:val="00B40AB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40ABC"/>
    <w:rPr>
      <w:color w:val="0000FF"/>
      <w:u w:val="single"/>
    </w:rPr>
  </w:style>
  <w:style w:type="character" w:styleId="a5">
    <w:name w:val="Strong"/>
    <w:basedOn w:val="a0"/>
    <w:uiPriority w:val="22"/>
    <w:qFormat/>
    <w:rsid w:val="00B40ABC"/>
    <w:rPr>
      <w:b/>
      <w:bCs/>
    </w:rPr>
  </w:style>
  <w:style w:type="character" w:customStyle="1" w:styleId="incut-head-sub">
    <w:name w:val="incut-head-sub"/>
    <w:basedOn w:val="a0"/>
    <w:rsid w:val="00B40ABC"/>
  </w:style>
  <w:style w:type="paragraph" w:customStyle="1" w:styleId="copyright-info">
    <w:name w:val="copyright-info"/>
    <w:basedOn w:val="a"/>
    <w:rsid w:val="00B40A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40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A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0A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71188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7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976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61850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2008748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2335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346788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k.expertus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k.expertus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k.expertus.ua/" TargetMode="External"/><Relationship Id="rId11" Type="http://schemas.openxmlformats.org/officeDocument/2006/relationships/hyperlink" Target="http://1k.expertus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k.expertus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k.expertu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9</cp:revision>
  <dcterms:created xsi:type="dcterms:W3CDTF">2018-05-13T12:34:00Z</dcterms:created>
  <dcterms:modified xsi:type="dcterms:W3CDTF">2018-11-16T07:59:00Z</dcterms:modified>
</cp:coreProperties>
</file>