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B8B7" w:themeColor="accent2" w:themeTint="66">
    <v:background id="_x0000_s1025" o:bwmode="white" fillcolor="#e5b8b7 [1301]" o:targetscreensize="1024,768">
      <v:fill color2="#92cddc [1944]" focusposition=".5,.5" focussize="" focus="100%" type="gradientRadial"/>
    </v:background>
  </w:background>
  <w:body>
    <w:p w:rsidR="00B24F4E" w:rsidRPr="008B4B2A" w:rsidRDefault="00B24F4E" w:rsidP="00B24F4E">
      <w:pPr>
        <w:ind w:firstLine="708"/>
        <w:jc w:val="center"/>
        <w:rPr>
          <w:b/>
          <w:color w:val="000000"/>
          <w:sz w:val="28"/>
          <w:szCs w:val="28"/>
        </w:rPr>
      </w:pPr>
      <w:r w:rsidRPr="008B4B2A">
        <w:rPr>
          <w:b/>
          <w:color w:val="000000"/>
          <w:sz w:val="28"/>
          <w:szCs w:val="28"/>
        </w:rPr>
        <w:t>ПРОМИСЛОВІСТЬ</w:t>
      </w:r>
    </w:p>
    <w:p w:rsidR="00B24F4E" w:rsidRPr="00B24F4E" w:rsidRDefault="00B24F4E" w:rsidP="00B24F4E">
      <w:pPr>
        <w:ind w:firstLine="708"/>
        <w:jc w:val="both"/>
        <w:rPr>
          <w:rFonts w:ascii="Arial" w:hAnsi="Arial" w:cs="Arial"/>
          <w:color w:val="000000"/>
          <w:sz w:val="24"/>
          <w:szCs w:val="24"/>
          <w:lang w:val="uk-UA"/>
        </w:rPr>
      </w:pPr>
      <w:r w:rsidRPr="00B24F4E">
        <w:rPr>
          <w:rFonts w:ascii="Arial" w:hAnsi="Arial" w:cs="Arial"/>
          <w:color w:val="000000"/>
          <w:sz w:val="24"/>
          <w:szCs w:val="24"/>
          <w:lang w:val="uk-UA"/>
        </w:rPr>
        <w:t xml:space="preserve">Промислове виробництво в Болградському районі представлено, в основному, підприємствами, які переробляють сільськогосподарську сировину, </w:t>
      </w:r>
      <w:r w:rsidRPr="00B24F4E">
        <w:rPr>
          <w:rFonts w:ascii="Arial" w:hAnsi="Arial" w:cs="Arial"/>
          <w:color w:val="000000"/>
          <w:sz w:val="24"/>
          <w:szCs w:val="24"/>
          <w:lang w:val="uk-UA"/>
        </w:rPr>
        <w:br/>
        <w:t>це - підприємства виноробної та молочної промисловості, а також підприємством сонячної електроенергетики. Окремо слід відзначити діяльність інноваційно-інвестиційної фірми «Екофарм», яка спеціалізується на випуску напоїв з оздоровчими властивостями.</w:t>
      </w:r>
    </w:p>
    <w:p w:rsidR="004E6C8A" w:rsidRPr="003D563C" w:rsidRDefault="004E6C8A" w:rsidP="00F60B43">
      <w:pPr>
        <w:ind w:firstLine="708"/>
        <w:jc w:val="center"/>
        <w:rPr>
          <w:b/>
          <w:color w:val="000000"/>
          <w:sz w:val="28"/>
          <w:szCs w:val="28"/>
          <w:lang w:val="uk-UA"/>
        </w:rPr>
      </w:pPr>
    </w:p>
    <w:p w:rsidR="00F2528F" w:rsidRDefault="00F2528F" w:rsidP="00F60B43">
      <w:pPr>
        <w:ind w:firstLine="708"/>
        <w:jc w:val="center"/>
        <w:rPr>
          <w:b/>
          <w:color w:val="FF0000"/>
          <w:sz w:val="28"/>
          <w:szCs w:val="28"/>
          <w:lang w:val="uk-UA"/>
        </w:rPr>
      </w:pPr>
    </w:p>
    <w:p w:rsidR="00F2528F" w:rsidRDefault="00F2528F" w:rsidP="00F60B43">
      <w:pPr>
        <w:ind w:firstLine="708"/>
        <w:jc w:val="center"/>
        <w:rPr>
          <w:b/>
          <w:color w:val="FF0000"/>
          <w:sz w:val="28"/>
          <w:szCs w:val="28"/>
          <w:lang w:val="uk-UA"/>
        </w:rPr>
      </w:pPr>
    </w:p>
    <w:p w:rsidR="00F60B43" w:rsidRPr="006552AD" w:rsidRDefault="00F60B43" w:rsidP="00F60B43">
      <w:pPr>
        <w:ind w:firstLine="708"/>
        <w:jc w:val="center"/>
        <w:rPr>
          <w:color w:val="FF0000"/>
          <w:sz w:val="32"/>
          <w:szCs w:val="32"/>
          <w:lang w:val="uk-UA"/>
        </w:rPr>
      </w:pPr>
      <w:r w:rsidRPr="006552AD">
        <w:rPr>
          <w:b/>
          <w:color w:val="FF0000"/>
          <w:sz w:val="32"/>
          <w:szCs w:val="32"/>
          <w:lang w:val="uk-UA"/>
        </w:rPr>
        <w:t>Болградський виноробний завод</w:t>
      </w:r>
    </w:p>
    <w:p w:rsidR="00BB517F" w:rsidRPr="00F60B43" w:rsidRDefault="00F60B43" w:rsidP="00F60B43">
      <w:pPr>
        <w:ind w:firstLine="708"/>
        <w:jc w:val="both"/>
        <w:rPr>
          <w:rFonts w:ascii="Arial" w:hAnsi="Arial" w:cs="Arial"/>
          <w:sz w:val="24"/>
          <w:szCs w:val="24"/>
          <w:lang w:val="uk-UA"/>
        </w:rPr>
      </w:pPr>
      <w:r w:rsidRPr="00F60B43">
        <w:rPr>
          <w:rFonts w:ascii="Arial" w:hAnsi="Arial" w:cs="Arial"/>
          <w:color w:val="000000"/>
          <w:sz w:val="24"/>
          <w:szCs w:val="24"/>
          <w:lang w:val="uk-UA"/>
        </w:rPr>
        <w:t>ПрАТ «Болградський винзавод» - найбільше промислове підприємство Болградського району, є невід'ємною частиною багатої спадщини виноробного комплексу України, засноване в 1945 році. Відмінною рисою компанії є, крім виробництва звичного білого, червоного та рожевого вина, виробництво першого в Україні крижаного вина - «Крижане Вино Рислінг». Виробничі потужності підприємства дозволяють переробити до 40 тисяч тонн винограду в сезон.</w:t>
      </w:r>
    </w:p>
    <w:p w:rsidR="00890577" w:rsidRPr="00592590" w:rsidRDefault="004E6C8A" w:rsidP="00E61D40">
      <w:pPr>
        <w:ind w:firstLine="708"/>
        <w:jc w:val="both"/>
        <w:rPr>
          <w:rFonts w:ascii="Arial" w:hAnsi="Arial" w:cs="Arial"/>
          <w:sz w:val="24"/>
          <w:szCs w:val="24"/>
          <w:lang w:val="uk-UA"/>
        </w:rPr>
      </w:pPr>
      <w:r w:rsidRPr="004E6C8A">
        <w:rPr>
          <w:rFonts w:ascii="Arial" w:hAnsi="Arial" w:cs="Arial"/>
          <w:noProof/>
          <w:sz w:val="24"/>
          <w:szCs w:val="24"/>
        </w:rPr>
        <w:drawing>
          <wp:anchor distT="0" distB="0" distL="114300" distR="114300" simplePos="0" relativeHeight="251689984" behindDoc="1" locked="0" layoutInCell="0" allowOverlap="1">
            <wp:simplePos x="0" y="0"/>
            <wp:positionH relativeFrom="page">
              <wp:posOffset>0</wp:posOffset>
            </wp:positionH>
            <wp:positionV relativeFrom="page">
              <wp:posOffset>0</wp:posOffset>
            </wp:positionV>
            <wp:extent cx="7553325" cy="10706100"/>
            <wp:effectExtent l="19050" t="0" r="9525" b="0"/>
            <wp:wrapNone/>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7558589" cy="10713561"/>
                    </a:xfrm>
                    <a:prstGeom prst="rect">
                      <a:avLst/>
                    </a:prstGeom>
                    <a:noFill/>
                  </pic:spPr>
                </pic:pic>
              </a:graphicData>
            </a:graphic>
          </wp:anchor>
        </w:drawing>
      </w:r>
    </w:p>
    <w:p w:rsidR="00E61D40" w:rsidRPr="00592590" w:rsidRDefault="00B32D6E" w:rsidP="00E61D40">
      <w:pPr>
        <w:ind w:firstLine="708"/>
        <w:jc w:val="both"/>
        <w:rPr>
          <w:rFonts w:ascii="Arial" w:hAnsi="Arial" w:cs="Arial"/>
          <w:sz w:val="24"/>
          <w:szCs w:val="24"/>
          <w:lang w:val="uk-UA"/>
        </w:rPr>
      </w:pPr>
      <w:r>
        <w:rPr>
          <w:rFonts w:ascii="Arial" w:hAnsi="Arial" w:cs="Arial"/>
          <w:noProof/>
          <w:sz w:val="24"/>
          <w:szCs w:val="24"/>
        </w:rPr>
        <w:drawing>
          <wp:inline distT="0" distB="0" distL="0" distR="0">
            <wp:extent cx="5295900" cy="3886200"/>
            <wp:effectExtent l="19050" t="0" r="0" b="0"/>
            <wp:docPr id="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5299976" cy="3889191"/>
                    </a:xfrm>
                    <a:prstGeom prst="rect">
                      <a:avLst/>
                    </a:prstGeom>
                    <a:noFill/>
                    <a:ln w="9525">
                      <a:noFill/>
                      <a:miter lim="800000"/>
                      <a:headEnd/>
                      <a:tailEnd/>
                    </a:ln>
                  </pic:spPr>
                </pic:pic>
              </a:graphicData>
            </a:graphic>
          </wp:inline>
        </w:drawing>
      </w:r>
    </w:p>
    <w:p w:rsidR="004E7A9A" w:rsidRPr="004E7A9A" w:rsidRDefault="004E7A9A" w:rsidP="004E7A9A">
      <w:pPr>
        <w:ind w:firstLine="708"/>
        <w:jc w:val="both"/>
        <w:rPr>
          <w:rFonts w:ascii="Arial" w:hAnsi="Arial" w:cs="Arial"/>
          <w:color w:val="000000"/>
          <w:sz w:val="24"/>
          <w:szCs w:val="24"/>
          <w:lang w:val="uk-UA"/>
        </w:rPr>
      </w:pPr>
      <w:r w:rsidRPr="004E7A9A">
        <w:rPr>
          <w:rFonts w:ascii="Arial" w:hAnsi="Arial" w:cs="Arial"/>
          <w:color w:val="000000"/>
          <w:sz w:val="24"/>
          <w:szCs w:val="24"/>
          <w:lang w:val="uk-UA"/>
        </w:rPr>
        <w:lastRenderedPageBreak/>
        <w:t xml:space="preserve">У Червоноармійському винцеху встановлена </w:t>
      </w:r>
      <w:r w:rsidRPr="004E7A9A">
        <w:rPr>
          <w:rFonts w:cs="Arial"/>
          <w:color w:val="000000"/>
          <w:sz w:val="24"/>
          <w:szCs w:val="24"/>
          <w:lang w:val="uk-UA"/>
        </w:rPr>
        <w:t>​​</w:t>
      </w:r>
      <w:r w:rsidRPr="004E7A9A">
        <w:rPr>
          <w:rFonts w:ascii="Arial" w:hAnsi="Arial" w:cs="Arial"/>
          <w:color w:val="000000"/>
          <w:sz w:val="24"/>
          <w:szCs w:val="24"/>
          <w:lang w:val="uk-UA"/>
        </w:rPr>
        <w:t xml:space="preserve">лінія з розливу пляшкової продукції потужністю 3000 пляшок на годину, лінія розливу іскристих вин, а також налагоджений розлив вина в упаковці типу </w:t>
      </w:r>
      <w:proofErr w:type="spellStart"/>
      <w:r w:rsidRPr="004E7A9A">
        <w:rPr>
          <w:rFonts w:ascii="Arial" w:hAnsi="Arial" w:cs="Arial"/>
          <w:color w:val="000000"/>
          <w:sz w:val="24"/>
          <w:szCs w:val="24"/>
          <w:lang w:val="uk-UA"/>
        </w:rPr>
        <w:t>Бег</w:t>
      </w:r>
      <w:proofErr w:type="spellEnd"/>
      <w:r w:rsidRPr="004E7A9A">
        <w:rPr>
          <w:rFonts w:ascii="Arial" w:hAnsi="Arial" w:cs="Arial"/>
          <w:color w:val="000000"/>
          <w:sz w:val="24"/>
          <w:szCs w:val="24"/>
          <w:lang w:val="uk-UA"/>
        </w:rPr>
        <w:t xml:space="preserve"> </w:t>
      </w:r>
      <w:proofErr w:type="spellStart"/>
      <w:r w:rsidRPr="004E7A9A">
        <w:rPr>
          <w:rFonts w:ascii="Arial" w:hAnsi="Arial" w:cs="Arial"/>
          <w:color w:val="000000"/>
          <w:sz w:val="24"/>
          <w:szCs w:val="24"/>
          <w:lang w:val="uk-UA"/>
        </w:rPr>
        <w:t>Ін</w:t>
      </w:r>
      <w:proofErr w:type="spellEnd"/>
      <w:r w:rsidRPr="004E7A9A">
        <w:rPr>
          <w:rFonts w:ascii="Arial" w:hAnsi="Arial" w:cs="Arial"/>
          <w:color w:val="000000"/>
          <w:sz w:val="24"/>
          <w:szCs w:val="24"/>
          <w:lang w:val="uk-UA"/>
        </w:rPr>
        <w:t xml:space="preserve"> Бокс - 3л, 10л і 20л. Використовується тільки виноматеріал власного виробництва.</w:t>
      </w:r>
    </w:p>
    <w:p w:rsidR="004E7A9A" w:rsidRPr="004E7A9A" w:rsidRDefault="004E7A9A" w:rsidP="004E7A9A">
      <w:pPr>
        <w:ind w:firstLine="708"/>
        <w:jc w:val="both"/>
        <w:rPr>
          <w:rFonts w:ascii="Arial" w:hAnsi="Arial" w:cs="Arial"/>
          <w:color w:val="000000"/>
          <w:sz w:val="24"/>
          <w:szCs w:val="24"/>
          <w:lang w:val="uk-UA"/>
        </w:rPr>
      </w:pPr>
      <w:r w:rsidRPr="004E7A9A">
        <w:rPr>
          <w:rFonts w:ascii="Arial" w:hAnsi="Arial" w:cs="Arial"/>
          <w:color w:val="000000"/>
          <w:sz w:val="24"/>
          <w:szCs w:val="24"/>
          <w:lang w:val="uk-UA"/>
        </w:rPr>
        <w:t xml:space="preserve">У 2015 році Болградським винзаводом продано понад 840 тис. </w:t>
      </w:r>
      <w:proofErr w:type="spellStart"/>
      <w:r w:rsidRPr="004E7A9A">
        <w:rPr>
          <w:rFonts w:ascii="Arial" w:hAnsi="Arial" w:cs="Arial"/>
          <w:color w:val="000000"/>
          <w:sz w:val="24"/>
          <w:szCs w:val="24"/>
          <w:lang w:val="uk-UA"/>
        </w:rPr>
        <w:t>далл</w:t>
      </w:r>
      <w:proofErr w:type="spellEnd"/>
      <w:r w:rsidRPr="004E7A9A">
        <w:rPr>
          <w:rFonts w:ascii="Arial" w:hAnsi="Arial" w:cs="Arial"/>
          <w:color w:val="000000"/>
          <w:sz w:val="24"/>
          <w:szCs w:val="24"/>
          <w:lang w:val="uk-UA"/>
        </w:rPr>
        <w:t>. виноматеріалів, 55% з яких склав експорт. На експорт в Китай також було відвантажено понад 140 тис. пляшок вина.</w:t>
      </w:r>
    </w:p>
    <w:p w:rsidR="004E7A9A" w:rsidRPr="004E7A9A" w:rsidRDefault="004E7A9A" w:rsidP="004E7A9A">
      <w:pPr>
        <w:ind w:firstLine="708"/>
        <w:jc w:val="both"/>
        <w:rPr>
          <w:rFonts w:ascii="Arial" w:hAnsi="Arial" w:cs="Arial"/>
          <w:color w:val="000000"/>
          <w:sz w:val="24"/>
          <w:szCs w:val="24"/>
          <w:lang w:val="uk-UA"/>
        </w:rPr>
      </w:pPr>
      <w:r w:rsidRPr="004E7A9A">
        <w:rPr>
          <w:rFonts w:ascii="Arial" w:hAnsi="Arial" w:cs="Arial"/>
          <w:color w:val="000000"/>
          <w:sz w:val="24"/>
          <w:szCs w:val="24"/>
          <w:lang w:val="uk-UA"/>
        </w:rPr>
        <w:t>Суворі технології, які вміщають і багатовікові традиції, і сучасні тенденції в виноробстві, дозволяють створювати чудове вино з багатим букетом смакових якостей - ось ті чинники, завдяки яким Болградський виноробний завод залишається в числі лідерів українського виноробства.</w:t>
      </w:r>
    </w:p>
    <w:p w:rsidR="000B376B" w:rsidRDefault="000B376B" w:rsidP="00F2528F">
      <w:pPr>
        <w:jc w:val="center"/>
        <w:rPr>
          <w:b/>
          <w:color w:val="FF0000"/>
          <w:sz w:val="28"/>
          <w:szCs w:val="28"/>
          <w:lang w:val="uk-UA"/>
        </w:rPr>
      </w:pPr>
    </w:p>
    <w:p w:rsidR="00EB6F54" w:rsidRPr="005706FF" w:rsidRDefault="006D3F39" w:rsidP="00F2528F">
      <w:pPr>
        <w:jc w:val="center"/>
        <w:rPr>
          <w:b/>
          <w:color w:val="FF0000"/>
          <w:sz w:val="28"/>
          <w:szCs w:val="28"/>
          <w:lang w:val="uk-UA"/>
        </w:rPr>
      </w:pPr>
      <w:r w:rsidRPr="005706FF">
        <w:rPr>
          <w:b/>
          <w:noProof/>
          <w:color w:val="FF0000"/>
          <w:sz w:val="28"/>
          <w:szCs w:val="28"/>
        </w:rPr>
        <w:drawing>
          <wp:anchor distT="0" distB="0" distL="114300" distR="114300" simplePos="0" relativeHeight="251692032" behindDoc="1" locked="0" layoutInCell="0" allowOverlap="1">
            <wp:simplePos x="0" y="0"/>
            <wp:positionH relativeFrom="page">
              <wp:posOffset>0</wp:posOffset>
            </wp:positionH>
            <wp:positionV relativeFrom="page">
              <wp:posOffset>0</wp:posOffset>
            </wp:positionV>
            <wp:extent cx="7553325" cy="10610850"/>
            <wp:effectExtent l="19050" t="0" r="9525" b="0"/>
            <wp:wrapNone/>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7558589" cy="10618245"/>
                    </a:xfrm>
                    <a:prstGeom prst="rect">
                      <a:avLst/>
                    </a:prstGeom>
                    <a:noFill/>
                  </pic:spPr>
                </pic:pic>
              </a:graphicData>
            </a:graphic>
          </wp:anchor>
        </w:drawing>
      </w:r>
      <w:r w:rsidR="00EB6F54" w:rsidRPr="005706FF">
        <w:rPr>
          <w:b/>
          <w:color w:val="FF0000"/>
          <w:sz w:val="28"/>
          <w:szCs w:val="28"/>
          <w:lang w:val="uk-UA"/>
        </w:rPr>
        <w:t>ПрАТ «Харчовик»</w:t>
      </w:r>
    </w:p>
    <w:p w:rsidR="00EB6F54" w:rsidRPr="00EB6F54" w:rsidRDefault="00EB6F54" w:rsidP="00EB6F54">
      <w:pPr>
        <w:ind w:firstLine="708"/>
        <w:jc w:val="both"/>
        <w:rPr>
          <w:rFonts w:ascii="Arial" w:hAnsi="Arial" w:cs="Arial"/>
          <w:sz w:val="24"/>
          <w:szCs w:val="24"/>
          <w:lang w:val="uk-UA"/>
        </w:rPr>
      </w:pPr>
      <w:r w:rsidRPr="00EB6F54">
        <w:rPr>
          <w:rFonts w:ascii="Arial" w:hAnsi="Arial" w:cs="Arial"/>
          <w:sz w:val="24"/>
          <w:szCs w:val="24"/>
          <w:lang w:val="uk-UA"/>
        </w:rPr>
        <w:t>З 1996 року підприємство виноробної промисловості ПрАТ «Харчовик» динамічно розвивається і нарощує свої виробничі потужності. На території заводу на площі 0,9 га встановлено технологічне обладнання для первинного і вторинного виноробства.</w:t>
      </w:r>
    </w:p>
    <w:p w:rsidR="00EB6F54" w:rsidRPr="00EB6F54" w:rsidRDefault="00EB6F54" w:rsidP="00EB6F54">
      <w:pPr>
        <w:ind w:firstLine="708"/>
        <w:jc w:val="both"/>
        <w:rPr>
          <w:rFonts w:ascii="Arial" w:hAnsi="Arial" w:cs="Arial"/>
          <w:sz w:val="24"/>
          <w:szCs w:val="24"/>
          <w:lang w:val="uk-UA"/>
        </w:rPr>
      </w:pPr>
      <w:r w:rsidRPr="00EB6F54">
        <w:rPr>
          <w:rFonts w:ascii="Arial" w:hAnsi="Arial" w:cs="Arial"/>
          <w:sz w:val="24"/>
          <w:szCs w:val="24"/>
          <w:lang w:val="uk-UA"/>
        </w:rPr>
        <w:t xml:space="preserve">Обсяг резервуарів одноразового зберігання доведений з 35 </w:t>
      </w:r>
      <w:proofErr w:type="spellStart"/>
      <w:r w:rsidRPr="00EB6F54">
        <w:rPr>
          <w:rFonts w:ascii="Arial" w:hAnsi="Arial" w:cs="Arial"/>
          <w:sz w:val="24"/>
          <w:szCs w:val="24"/>
          <w:lang w:val="uk-UA"/>
        </w:rPr>
        <w:t>тис.далл</w:t>
      </w:r>
      <w:proofErr w:type="spellEnd"/>
      <w:r w:rsidRPr="00EB6F54">
        <w:rPr>
          <w:rFonts w:ascii="Arial" w:hAnsi="Arial" w:cs="Arial"/>
          <w:sz w:val="24"/>
          <w:szCs w:val="24"/>
          <w:lang w:val="uk-UA"/>
        </w:rPr>
        <w:t xml:space="preserve"> в </w:t>
      </w:r>
      <w:r w:rsidRPr="00EB6F54">
        <w:rPr>
          <w:rFonts w:ascii="Arial" w:hAnsi="Arial" w:cs="Arial"/>
          <w:sz w:val="24"/>
          <w:szCs w:val="24"/>
          <w:lang w:val="uk-UA"/>
        </w:rPr>
        <w:br/>
        <w:t xml:space="preserve">1996 р. до 453 тис. </w:t>
      </w:r>
      <w:proofErr w:type="spellStart"/>
      <w:r w:rsidRPr="00EB6F54">
        <w:rPr>
          <w:rFonts w:ascii="Arial" w:hAnsi="Arial" w:cs="Arial"/>
          <w:sz w:val="24"/>
          <w:szCs w:val="24"/>
          <w:lang w:val="uk-UA"/>
        </w:rPr>
        <w:t>далл</w:t>
      </w:r>
      <w:proofErr w:type="spellEnd"/>
      <w:r w:rsidRPr="00EB6F54">
        <w:rPr>
          <w:rFonts w:ascii="Arial" w:hAnsi="Arial" w:cs="Arial"/>
          <w:sz w:val="24"/>
          <w:szCs w:val="24"/>
          <w:lang w:val="uk-UA"/>
        </w:rPr>
        <w:t xml:space="preserve"> в 2015 р. Встановлено дві лінії первинної переробки винограду потужністю по 40 тонн/година. У цехах розливу працюють дві лінії розливу вина в пляшки потужністю 2,5 тис. шт. пляшок/година і 3,0 тис.шт. пляшок/година. Налагоджено розлив вина в </w:t>
      </w:r>
      <w:r w:rsidR="00F146AD" w:rsidRPr="00EB6F54">
        <w:rPr>
          <w:rFonts w:ascii="Arial" w:hAnsi="Arial" w:cs="Arial"/>
          <w:sz w:val="24"/>
          <w:szCs w:val="24"/>
          <w:lang w:val="uk-UA"/>
        </w:rPr>
        <w:t>п’яти</w:t>
      </w:r>
      <w:r w:rsidRPr="00EB6F54">
        <w:rPr>
          <w:rFonts w:ascii="Arial" w:hAnsi="Arial" w:cs="Arial"/>
          <w:sz w:val="24"/>
          <w:szCs w:val="24"/>
          <w:lang w:val="uk-UA"/>
        </w:rPr>
        <w:t xml:space="preserve"> і десятилітрові ємності з упаковкою «</w:t>
      </w:r>
      <w:proofErr w:type="spellStart"/>
      <w:r w:rsidRPr="00EB6F54">
        <w:rPr>
          <w:rFonts w:ascii="Arial" w:hAnsi="Arial" w:cs="Arial"/>
          <w:sz w:val="24"/>
          <w:szCs w:val="24"/>
          <w:lang w:val="uk-UA"/>
        </w:rPr>
        <w:t>Bag</w:t>
      </w:r>
      <w:proofErr w:type="spellEnd"/>
      <w:r w:rsidRPr="00EB6F54">
        <w:rPr>
          <w:rFonts w:ascii="Arial" w:hAnsi="Arial" w:cs="Arial"/>
          <w:sz w:val="24"/>
          <w:szCs w:val="24"/>
          <w:lang w:val="uk-UA"/>
        </w:rPr>
        <w:t xml:space="preserve"> </w:t>
      </w:r>
      <w:proofErr w:type="spellStart"/>
      <w:r w:rsidRPr="00EB6F54">
        <w:rPr>
          <w:rFonts w:ascii="Arial" w:hAnsi="Arial" w:cs="Arial"/>
          <w:sz w:val="24"/>
          <w:szCs w:val="24"/>
          <w:lang w:val="uk-UA"/>
        </w:rPr>
        <w:t>in</w:t>
      </w:r>
      <w:proofErr w:type="spellEnd"/>
      <w:r w:rsidRPr="00EB6F54">
        <w:rPr>
          <w:rFonts w:ascii="Arial" w:hAnsi="Arial" w:cs="Arial"/>
          <w:sz w:val="24"/>
          <w:szCs w:val="24"/>
          <w:lang w:val="uk-UA"/>
        </w:rPr>
        <w:t xml:space="preserve"> </w:t>
      </w:r>
      <w:proofErr w:type="spellStart"/>
      <w:r w:rsidRPr="00EB6F54">
        <w:rPr>
          <w:rFonts w:ascii="Arial" w:hAnsi="Arial" w:cs="Arial"/>
          <w:sz w:val="24"/>
          <w:szCs w:val="24"/>
          <w:lang w:val="uk-UA"/>
        </w:rPr>
        <w:t>box</w:t>
      </w:r>
      <w:proofErr w:type="spellEnd"/>
      <w:r w:rsidRPr="00EB6F54">
        <w:rPr>
          <w:rFonts w:ascii="Arial" w:hAnsi="Arial" w:cs="Arial"/>
          <w:sz w:val="24"/>
          <w:szCs w:val="24"/>
          <w:lang w:val="uk-UA"/>
        </w:rPr>
        <w:t>».</w:t>
      </w:r>
    </w:p>
    <w:p w:rsidR="00747E04" w:rsidRPr="00747E04" w:rsidRDefault="00EB6F54" w:rsidP="00747E04">
      <w:pPr>
        <w:ind w:firstLine="708"/>
        <w:jc w:val="both"/>
        <w:rPr>
          <w:rFonts w:ascii="Arial" w:hAnsi="Arial" w:cs="Arial"/>
          <w:sz w:val="24"/>
          <w:szCs w:val="24"/>
          <w:lang w:val="uk-UA"/>
        </w:rPr>
      </w:pPr>
      <w:r w:rsidRPr="00EB6F54">
        <w:rPr>
          <w:rFonts w:ascii="Arial" w:hAnsi="Arial" w:cs="Arial"/>
          <w:sz w:val="24"/>
          <w:szCs w:val="24"/>
          <w:lang w:val="uk-UA"/>
        </w:rPr>
        <w:t>Основна спеціалізація на виробництві – випуск десертних виноматеріалів. Продукція заводу добре відома в Україні під торговою маркою «Болград».</w:t>
      </w:r>
      <w:r w:rsidR="00747E04">
        <w:rPr>
          <w:rFonts w:ascii="Arial" w:hAnsi="Arial" w:cs="Arial"/>
          <w:sz w:val="24"/>
          <w:szCs w:val="24"/>
          <w:lang w:val="uk-UA"/>
        </w:rPr>
        <w:t xml:space="preserve"> </w:t>
      </w:r>
      <w:r w:rsidR="00747E04" w:rsidRPr="00747E04">
        <w:rPr>
          <w:rFonts w:ascii="Arial" w:hAnsi="Arial" w:cs="Arial"/>
          <w:sz w:val="24"/>
          <w:szCs w:val="24"/>
          <w:lang w:val="uk-UA"/>
        </w:rPr>
        <w:t xml:space="preserve">У </w:t>
      </w:r>
      <w:r w:rsidR="00747E04" w:rsidRPr="00747E04">
        <w:rPr>
          <w:rFonts w:ascii="Arial" w:hAnsi="Arial" w:cs="Arial"/>
          <w:sz w:val="24"/>
          <w:szCs w:val="24"/>
          <w:lang w:val="uk-UA"/>
        </w:rPr>
        <w:br/>
        <w:t>2008 р. встановлено обладнання для виробництва та розливу напівсолодких вин. У 2010 р. розпочато виробництво вермутів в пляшках з новою торговою маркою «</w:t>
      </w:r>
      <w:proofErr w:type="spellStart"/>
      <w:r w:rsidR="00747E04" w:rsidRPr="00747E04">
        <w:rPr>
          <w:rFonts w:ascii="Arial" w:hAnsi="Arial" w:cs="Arial"/>
          <w:sz w:val="24"/>
          <w:szCs w:val="24"/>
          <w:lang w:val="uk-UA"/>
        </w:rPr>
        <w:t>Мареллі</w:t>
      </w:r>
      <w:proofErr w:type="spellEnd"/>
      <w:r w:rsidR="00747E04" w:rsidRPr="00747E04">
        <w:rPr>
          <w:rFonts w:ascii="Arial" w:hAnsi="Arial" w:cs="Arial"/>
          <w:sz w:val="24"/>
          <w:szCs w:val="24"/>
          <w:lang w:val="uk-UA"/>
        </w:rPr>
        <w:t>». При розливі вина в пляшки використовується виноматеріал власного виробництва, а також покупної виноматеріал. Частка продукції ПрАТ «Харчовик» на ринку вин України 1,5%, на ринку десертних вин - 15%. У 2015 році вироблено і реалізовано 4,3 млн. шт. пляшок вина.</w:t>
      </w:r>
    </w:p>
    <w:p w:rsidR="00CB35AA" w:rsidRPr="005706FF" w:rsidRDefault="00CB35AA" w:rsidP="00CB35AA">
      <w:pPr>
        <w:jc w:val="center"/>
        <w:rPr>
          <w:b/>
          <w:color w:val="FF0000"/>
          <w:sz w:val="28"/>
          <w:szCs w:val="28"/>
          <w:lang w:val="uk-UA"/>
        </w:rPr>
      </w:pPr>
      <w:r w:rsidRPr="005706FF">
        <w:rPr>
          <w:b/>
          <w:color w:val="FF0000"/>
          <w:sz w:val="28"/>
          <w:szCs w:val="28"/>
          <w:lang w:val="uk-UA"/>
        </w:rPr>
        <w:t>ТОВ « Болградський сироробний завод»</w:t>
      </w:r>
    </w:p>
    <w:p w:rsidR="00CB35AA" w:rsidRPr="00CB35AA" w:rsidRDefault="00CB35AA" w:rsidP="00CB35AA">
      <w:pPr>
        <w:jc w:val="both"/>
        <w:rPr>
          <w:rFonts w:ascii="Arial" w:hAnsi="Arial" w:cs="Arial"/>
          <w:sz w:val="24"/>
          <w:szCs w:val="24"/>
          <w:lang w:val="uk-UA"/>
        </w:rPr>
      </w:pPr>
      <w:r w:rsidRPr="008B4B2A">
        <w:rPr>
          <w:sz w:val="28"/>
          <w:szCs w:val="28"/>
        </w:rPr>
        <w:t xml:space="preserve">  </w:t>
      </w:r>
      <w:r w:rsidRPr="008B4B2A">
        <w:rPr>
          <w:sz w:val="28"/>
          <w:szCs w:val="28"/>
        </w:rPr>
        <w:tab/>
      </w:r>
      <w:r w:rsidRPr="00CB35AA">
        <w:rPr>
          <w:rFonts w:ascii="Arial" w:hAnsi="Arial" w:cs="Arial"/>
          <w:sz w:val="24"/>
          <w:szCs w:val="24"/>
          <w:lang w:val="uk-UA"/>
        </w:rPr>
        <w:t>Історія заводу почалася  в 1944 році в мальовничому куточку України в місті Болграді Одеської області. На підприємстві виробляли незбиране молоко, масло вершкове, морозиво, сири м’які і тверді.  У 2005-2012 роках ТОВ «Болградський сироробний завод» не здійснював виробничу діяльність.</w:t>
      </w:r>
    </w:p>
    <w:p w:rsidR="00CB35AA" w:rsidRPr="00CB35AA" w:rsidRDefault="00CB35AA" w:rsidP="00CB35AA">
      <w:pPr>
        <w:ind w:firstLine="708"/>
        <w:jc w:val="both"/>
        <w:rPr>
          <w:rFonts w:ascii="Arial" w:hAnsi="Arial" w:cs="Arial"/>
          <w:sz w:val="24"/>
          <w:szCs w:val="24"/>
          <w:lang w:val="uk-UA"/>
        </w:rPr>
      </w:pPr>
      <w:r w:rsidRPr="00CB35AA">
        <w:rPr>
          <w:rFonts w:ascii="Arial" w:hAnsi="Arial" w:cs="Arial"/>
          <w:sz w:val="24"/>
          <w:szCs w:val="24"/>
          <w:lang w:val="uk-UA"/>
        </w:rPr>
        <w:t xml:space="preserve">З вересня 2012 року із зміною засновників і керівництва почалася модернізація заводу і установка  сучасного європейського обладнання з виробництва твердих та м`яких сирів.  Продукція заводу хороша відома під </w:t>
      </w:r>
      <w:r w:rsidRPr="00CB35AA">
        <w:rPr>
          <w:rFonts w:ascii="Arial" w:hAnsi="Arial" w:cs="Arial"/>
          <w:sz w:val="24"/>
          <w:szCs w:val="24"/>
          <w:lang w:val="uk-UA"/>
        </w:rPr>
        <w:lastRenderedPageBreak/>
        <w:t>торговою маркою «Latteville». В асортиментній лінійці підприємства: сири тверді, сири м'які, фета, бринза, рікота, сулугуні, моцарелла.</w:t>
      </w:r>
    </w:p>
    <w:p w:rsidR="00E96B48" w:rsidRPr="00E96B48" w:rsidRDefault="00CB35AA" w:rsidP="00E96B48">
      <w:pPr>
        <w:ind w:firstLine="708"/>
        <w:jc w:val="both"/>
        <w:rPr>
          <w:rFonts w:ascii="Arial" w:hAnsi="Arial" w:cs="Arial"/>
          <w:sz w:val="24"/>
          <w:szCs w:val="24"/>
          <w:lang w:val="uk-UA"/>
        </w:rPr>
      </w:pPr>
      <w:r w:rsidRPr="00CB35AA">
        <w:rPr>
          <w:rFonts w:ascii="Arial" w:hAnsi="Arial" w:cs="Arial"/>
          <w:sz w:val="24"/>
          <w:szCs w:val="24"/>
          <w:lang w:val="uk-UA"/>
        </w:rPr>
        <w:t>Контроль якості продукції здійснюється власною виробничою лабораторією акредитованою по УкрСЕПРО.   В 2013 році торгівельна марка «Latteville»  ТОВ «Болградський сироробний завод» успішно пройшла сертифікацію і одержала можливість розміщувати на етикетці свого товару логотип FSSC 22000.</w:t>
      </w:r>
      <w:r w:rsidR="00E96B48">
        <w:rPr>
          <w:rFonts w:ascii="Arial" w:hAnsi="Arial" w:cs="Arial"/>
          <w:sz w:val="24"/>
          <w:szCs w:val="24"/>
          <w:lang w:val="uk-UA"/>
        </w:rPr>
        <w:t xml:space="preserve"> </w:t>
      </w:r>
      <w:r w:rsidR="00E96B48" w:rsidRPr="00E96B48">
        <w:rPr>
          <w:rFonts w:ascii="Arial" w:hAnsi="Arial" w:cs="Arial"/>
          <w:sz w:val="24"/>
          <w:szCs w:val="24"/>
          <w:lang w:val="uk-UA"/>
        </w:rPr>
        <w:t>В команді підприємства працюють спеціалісти з великим досвідом роботи на підприємствах України та Європи. Лінійка, сирів на основі козиного та коров`ячого молока, а також їх сумішей, була розроблена саме технологами, які мають практичні навики роботи та  великий досвід по виготовленню сирів.</w:t>
      </w:r>
    </w:p>
    <w:p w:rsidR="00CB35AA" w:rsidRPr="00CB35AA" w:rsidRDefault="00CB35AA" w:rsidP="00CB35AA">
      <w:pPr>
        <w:ind w:firstLine="708"/>
        <w:jc w:val="both"/>
        <w:rPr>
          <w:rFonts w:ascii="Arial" w:hAnsi="Arial" w:cs="Arial"/>
          <w:sz w:val="24"/>
          <w:szCs w:val="24"/>
          <w:lang w:val="uk-UA"/>
        </w:rPr>
      </w:pPr>
    </w:p>
    <w:p w:rsidR="00704402" w:rsidRPr="00EB6F54" w:rsidRDefault="006D3F39" w:rsidP="00EB6F54">
      <w:pPr>
        <w:jc w:val="both"/>
        <w:rPr>
          <w:rFonts w:ascii="Arial" w:hAnsi="Arial" w:cs="Arial"/>
          <w:sz w:val="24"/>
          <w:szCs w:val="24"/>
          <w:lang w:val="uk-UA"/>
        </w:rPr>
      </w:pPr>
      <w:r>
        <w:rPr>
          <w:rFonts w:ascii="Arial" w:hAnsi="Arial" w:cs="Arial"/>
          <w:noProof/>
          <w:sz w:val="24"/>
          <w:szCs w:val="24"/>
        </w:rPr>
        <w:drawing>
          <wp:anchor distT="0" distB="0" distL="114300" distR="114300" simplePos="0" relativeHeight="251694080" behindDoc="1" locked="0" layoutInCell="0" allowOverlap="1">
            <wp:simplePos x="0" y="0"/>
            <wp:positionH relativeFrom="page">
              <wp:posOffset>0</wp:posOffset>
            </wp:positionH>
            <wp:positionV relativeFrom="page">
              <wp:posOffset>-1</wp:posOffset>
            </wp:positionV>
            <wp:extent cx="7553325" cy="10677525"/>
            <wp:effectExtent l="19050" t="0" r="9525" b="0"/>
            <wp:wrapNone/>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7553325" cy="10677525"/>
                    </a:xfrm>
                    <a:prstGeom prst="rect">
                      <a:avLst/>
                    </a:prstGeom>
                    <a:noFill/>
                  </pic:spPr>
                </pic:pic>
              </a:graphicData>
            </a:graphic>
          </wp:anchor>
        </w:drawing>
      </w:r>
      <w:r w:rsidR="00E96B48">
        <w:rPr>
          <w:rFonts w:ascii="Arial" w:hAnsi="Arial" w:cs="Arial"/>
          <w:noProof/>
          <w:sz w:val="24"/>
          <w:szCs w:val="24"/>
        </w:rPr>
        <w:drawing>
          <wp:inline distT="0" distB="0" distL="0" distR="0">
            <wp:extent cx="5940425" cy="3744914"/>
            <wp:effectExtent l="19050" t="0" r="3175" b="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5940425" cy="3744914"/>
                    </a:xfrm>
                    <a:prstGeom prst="rect">
                      <a:avLst/>
                    </a:prstGeom>
                    <a:noFill/>
                    <a:ln w="9525">
                      <a:noFill/>
                      <a:miter lim="800000"/>
                      <a:headEnd/>
                      <a:tailEnd/>
                    </a:ln>
                  </pic:spPr>
                </pic:pic>
              </a:graphicData>
            </a:graphic>
          </wp:inline>
        </w:drawing>
      </w:r>
    </w:p>
    <w:p w:rsidR="00704402" w:rsidRPr="00E61D40" w:rsidRDefault="00704402" w:rsidP="00E61D40">
      <w:pPr>
        <w:jc w:val="both"/>
        <w:rPr>
          <w:rFonts w:ascii="Arial" w:hAnsi="Arial" w:cs="Arial"/>
          <w:sz w:val="24"/>
          <w:szCs w:val="24"/>
        </w:rPr>
      </w:pPr>
    </w:p>
    <w:p w:rsidR="006A58BE" w:rsidRPr="006A58BE" w:rsidRDefault="006A58BE" w:rsidP="006A58BE">
      <w:pPr>
        <w:ind w:firstLine="340"/>
        <w:jc w:val="both"/>
        <w:rPr>
          <w:rFonts w:ascii="Arial" w:hAnsi="Arial" w:cs="Arial"/>
          <w:sz w:val="24"/>
          <w:szCs w:val="24"/>
          <w:lang w:val="uk-UA"/>
        </w:rPr>
      </w:pPr>
      <w:r w:rsidRPr="006A58BE">
        <w:rPr>
          <w:rFonts w:ascii="Arial" w:hAnsi="Arial" w:cs="Arial"/>
          <w:sz w:val="24"/>
          <w:szCs w:val="24"/>
          <w:lang w:val="uk-UA"/>
        </w:rPr>
        <w:t xml:space="preserve">Підприємством створена та удосконалюється мережа по збору козиного молока з власними холодильними установками, для забезпечення належної якості сировини при доставці з віддалених   районів. </w:t>
      </w:r>
    </w:p>
    <w:p w:rsidR="006A58BE" w:rsidRPr="006A58BE" w:rsidRDefault="006A58BE" w:rsidP="006A58BE">
      <w:pPr>
        <w:jc w:val="both"/>
        <w:rPr>
          <w:rFonts w:ascii="Arial" w:hAnsi="Arial" w:cs="Arial"/>
          <w:sz w:val="24"/>
          <w:szCs w:val="24"/>
          <w:lang w:val="uk-UA"/>
        </w:rPr>
      </w:pPr>
      <w:r w:rsidRPr="006A58BE">
        <w:rPr>
          <w:rFonts w:ascii="Arial" w:hAnsi="Arial" w:cs="Arial"/>
          <w:sz w:val="24"/>
          <w:szCs w:val="24"/>
          <w:lang w:val="uk-UA"/>
        </w:rPr>
        <w:t xml:space="preserve">         ТОВ «Болградський сироробний завод» зацікавлений в створенні сучасних комплексів з виробництва козиного  та коров`ячого молока.</w:t>
      </w:r>
    </w:p>
    <w:p w:rsidR="00704402" w:rsidRPr="006A58BE" w:rsidRDefault="00C1576B">
      <w:pPr>
        <w:rPr>
          <w:rFonts w:ascii="Arial" w:hAnsi="Arial" w:cs="Arial"/>
          <w:sz w:val="24"/>
          <w:szCs w:val="24"/>
          <w:lang w:val="uk-UA"/>
        </w:rPr>
      </w:pPr>
      <w:r>
        <w:rPr>
          <w:rFonts w:ascii="Arial" w:hAnsi="Arial" w:cs="Arial"/>
          <w:noProof/>
          <w:sz w:val="24"/>
          <w:szCs w:val="24"/>
        </w:rPr>
        <w:lastRenderedPageBreak/>
        <w:drawing>
          <wp:inline distT="0" distB="0" distL="0" distR="0">
            <wp:extent cx="5936967" cy="3543300"/>
            <wp:effectExtent l="19050" t="0" r="6633"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940425" cy="3545364"/>
                    </a:xfrm>
                    <a:prstGeom prst="rect">
                      <a:avLst/>
                    </a:prstGeom>
                    <a:noFill/>
                    <a:ln w="9525">
                      <a:noFill/>
                      <a:miter lim="800000"/>
                      <a:headEnd/>
                      <a:tailEnd/>
                    </a:ln>
                  </pic:spPr>
                </pic:pic>
              </a:graphicData>
            </a:graphic>
          </wp:inline>
        </w:drawing>
      </w:r>
    </w:p>
    <w:p w:rsidR="006F66C2" w:rsidRPr="006F66C2" w:rsidRDefault="006F66C2" w:rsidP="006F66C2">
      <w:pPr>
        <w:ind w:firstLine="340"/>
        <w:jc w:val="both"/>
        <w:rPr>
          <w:rFonts w:ascii="Arial" w:hAnsi="Arial" w:cs="Arial"/>
          <w:bCs/>
          <w:sz w:val="24"/>
          <w:szCs w:val="24"/>
          <w:lang w:val="uk-UA"/>
        </w:rPr>
      </w:pPr>
      <w:r w:rsidRPr="000B376B">
        <w:rPr>
          <w:b/>
          <w:bCs/>
          <w:noProof/>
          <w:color w:val="FF0000"/>
          <w:sz w:val="28"/>
          <w:szCs w:val="28"/>
        </w:rPr>
        <w:drawing>
          <wp:anchor distT="0" distB="0" distL="114300" distR="114300" simplePos="0" relativeHeight="251696128" behindDoc="1" locked="0" layoutInCell="0" allowOverlap="1">
            <wp:simplePos x="0" y="0"/>
            <wp:positionH relativeFrom="page">
              <wp:posOffset>0</wp:posOffset>
            </wp:positionH>
            <wp:positionV relativeFrom="page">
              <wp:posOffset>0</wp:posOffset>
            </wp:positionV>
            <wp:extent cx="7581900" cy="10715625"/>
            <wp:effectExtent l="19050" t="0" r="0" b="0"/>
            <wp:wrapNone/>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7587184" cy="10723093"/>
                    </a:xfrm>
                    <a:prstGeom prst="rect">
                      <a:avLst/>
                    </a:prstGeom>
                    <a:noFill/>
                  </pic:spPr>
                </pic:pic>
              </a:graphicData>
            </a:graphic>
          </wp:anchor>
        </w:drawing>
      </w:r>
      <w:r w:rsidRPr="000B376B">
        <w:rPr>
          <w:rFonts w:ascii="Arial" w:hAnsi="Arial" w:cs="Arial"/>
          <w:b/>
          <w:bCs/>
          <w:color w:val="FF0000"/>
          <w:sz w:val="28"/>
          <w:szCs w:val="28"/>
          <w:lang w:val="uk-UA"/>
        </w:rPr>
        <w:t>ТОВ НВФ «Екофарм»</w:t>
      </w:r>
      <w:r w:rsidRPr="006F66C2">
        <w:rPr>
          <w:rFonts w:ascii="Arial" w:hAnsi="Arial" w:cs="Arial"/>
          <w:bCs/>
          <w:sz w:val="24"/>
          <w:szCs w:val="24"/>
          <w:lang w:val="uk-UA"/>
        </w:rPr>
        <w:t xml:space="preserve"> заснована в 1995 році групою наукових співробітників.</w:t>
      </w:r>
    </w:p>
    <w:p w:rsidR="006F66C2" w:rsidRPr="006F66C2" w:rsidRDefault="006F66C2" w:rsidP="006F66C2">
      <w:pPr>
        <w:ind w:firstLine="340"/>
        <w:jc w:val="both"/>
        <w:rPr>
          <w:rFonts w:ascii="Arial" w:hAnsi="Arial" w:cs="Arial"/>
          <w:color w:val="000000"/>
          <w:sz w:val="24"/>
          <w:szCs w:val="24"/>
          <w:lang w:val="uk-UA"/>
        </w:rPr>
      </w:pPr>
      <w:r w:rsidRPr="006F66C2">
        <w:rPr>
          <w:rFonts w:ascii="Arial" w:hAnsi="Arial" w:cs="Arial"/>
          <w:color w:val="000000"/>
          <w:sz w:val="24"/>
          <w:szCs w:val="24"/>
          <w:lang w:val="uk-UA"/>
        </w:rPr>
        <w:t xml:space="preserve">Підприємство займається виробництвом інноваційних біологічно активних харчових добавок, використовуючи новітні наукові розробки та сучасне виробниче обладнання. </w:t>
      </w:r>
      <w:r w:rsidRPr="006F66C2">
        <w:rPr>
          <w:rFonts w:ascii="Arial" w:hAnsi="Arial" w:cs="Arial"/>
          <w:bCs/>
          <w:sz w:val="24"/>
          <w:szCs w:val="24"/>
          <w:lang w:val="uk-UA"/>
        </w:rPr>
        <w:t xml:space="preserve">НВФ «Екофарм» розробляє та виробляє унікальні концентрати для швидкого приготування напоїв з оздоровчими властивостями під торговою маркою «Цілюща сила скіфів». </w:t>
      </w:r>
    </w:p>
    <w:p w:rsidR="006F66C2" w:rsidRDefault="006F66C2" w:rsidP="006F66C2">
      <w:pPr>
        <w:ind w:firstLine="340"/>
        <w:jc w:val="both"/>
        <w:rPr>
          <w:rFonts w:ascii="Arial" w:hAnsi="Arial" w:cs="Arial"/>
          <w:color w:val="000000"/>
          <w:sz w:val="24"/>
          <w:szCs w:val="24"/>
          <w:lang w:val="uk-UA"/>
        </w:rPr>
      </w:pPr>
      <w:r w:rsidRPr="006F66C2">
        <w:rPr>
          <w:rFonts w:ascii="Arial" w:hAnsi="Arial" w:cs="Arial"/>
          <w:color w:val="000000"/>
          <w:sz w:val="24"/>
          <w:szCs w:val="24"/>
          <w:lang w:val="uk-UA"/>
        </w:rPr>
        <w:t>На сьогоднішній день основною продукцією є природний парафармацевтик «Вин-Віта», а також напій і концентрат з чайного гриба, масла з виноградних кісточок «Комбуча».</w:t>
      </w:r>
    </w:p>
    <w:p w:rsidR="006F66C2" w:rsidRPr="006F66C2" w:rsidRDefault="006F66C2" w:rsidP="006F66C2">
      <w:pPr>
        <w:ind w:firstLine="340"/>
        <w:jc w:val="both"/>
        <w:rPr>
          <w:rFonts w:ascii="Arial" w:hAnsi="Arial" w:cs="Arial"/>
          <w:color w:val="000000"/>
          <w:sz w:val="24"/>
          <w:szCs w:val="24"/>
          <w:lang w:val="uk-UA"/>
        </w:rPr>
      </w:pPr>
      <w:r>
        <w:rPr>
          <w:rFonts w:ascii="Arial" w:hAnsi="Arial" w:cs="Arial"/>
          <w:noProof/>
          <w:color w:val="000000"/>
          <w:sz w:val="24"/>
          <w:szCs w:val="24"/>
        </w:rPr>
        <w:drawing>
          <wp:inline distT="0" distB="0" distL="0" distR="0">
            <wp:extent cx="5095875" cy="2886075"/>
            <wp:effectExtent l="19050" t="0" r="9525" b="0"/>
            <wp:docPr id="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5095875" cy="2886075"/>
                    </a:xfrm>
                    <a:prstGeom prst="rect">
                      <a:avLst/>
                    </a:prstGeom>
                    <a:noFill/>
                    <a:ln w="9525">
                      <a:noFill/>
                      <a:miter lim="800000"/>
                      <a:headEnd/>
                      <a:tailEnd/>
                    </a:ln>
                  </pic:spPr>
                </pic:pic>
              </a:graphicData>
            </a:graphic>
          </wp:inline>
        </w:drawing>
      </w:r>
    </w:p>
    <w:p w:rsidR="00704402" w:rsidRPr="006F66C2" w:rsidRDefault="00704402">
      <w:pPr>
        <w:rPr>
          <w:rFonts w:ascii="Arial" w:hAnsi="Arial" w:cs="Arial"/>
          <w:sz w:val="24"/>
          <w:szCs w:val="24"/>
          <w:lang w:val="uk-UA"/>
        </w:rPr>
      </w:pPr>
    </w:p>
    <w:p w:rsidR="006F66C2" w:rsidRPr="006F66C2" w:rsidRDefault="006F66C2" w:rsidP="006F66C2">
      <w:pPr>
        <w:ind w:firstLine="340"/>
        <w:jc w:val="both"/>
        <w:rPr>
          <w:rFonts w:ascii="Arial" w:hAnsi="Arial" w:cs="Arial"/>
          <w:bCs/>
          <w:sz w:val="24"/>
          <w:szCs w:val="24"/>
          <w:lang w:val="uk-UA"/>
        </w:rPr>
      </w:pPr>
      <w:r w:rsidRPr="006F66C2">
        <w:rPr>
          <w:rFonts w:ascii="Arial" w:hAnsi="Arial" w:cs="Arial"/>
          <w:bCs/>
          <w:sz w:val="24"/>
          <w:szCs w:val="24"/>
          <w:lang w:val="uk-UA"/>
        </w:rPr>
        <w:t>У 2015 році фірмі виповнилося 20 років. За цей період фірма змогла допомогти зміцнити здоров'я більш ніж мільйону чоловік. За ці роки фірма накопичила багатющий виробничий досвід, створила свої традиції та зарекомендувала себе як надійний і добросовісний партнер. Підприємство та продукція відзначені численними вітчизняними та зарубіжними нагородами за якість, у тому числі державними.</w:t>
      </w:r>
    </w:p>
    <w:p w:rsidR="006F66C2" w:rsidRPr="006F66C2" w:rsidRDefault="006F66C2" w:rsidP="006F66C2">
      <w:pPr>
        <w:ind w:firstLine="340"/>
        <w:jc w:val="both"/>
        <w:rPr>
          <w:rFonts w:ascii="Arial" w:hAnsi="Arial" w:cs="Arial"/>
          <w:bCs/>
          <w:sz w:val="24"/>
          <w:szCs w:val="24"/>
          <w:lang w:val="uk-UA"/>
        </w:rPr>
      </w:pPr>
      <w:r w:rsidRPr="006F66C2">
        <w:rPr>
          <w:rFonts w:ascii="Arial" w:hAnsi="Arial" w:cs="Arial"/>
          <w:bCs/>
          <w:sz w:val="24"/>
          <w:szCs w:val="24"/>
          <w:lang w:val="uk-UA"/>
        </w:rPr>
        <w:t xml:space="preserve">В 2014 році Швейцарський Інститут Стандартів Якості «SIQS» (Цюріх, Швейцарія) нагородив НВФ «Екофарм» Міжнародним сертифікатом якості, який засвідчує, що продукція відповідає світовим стандартам якості, відрізняється конкурентоспроможністю й рекомендується міжнародними експертами для світового ринку. </w:t>
      </w:r>
    </w:p>
    <w:p w:rsidR="006F66C2" w:rsidRPr="006F66C2" w:rsidRDefault="006F66C2" w:rsidP="006F66C2">
      <w:pPr>
        <w:ind w:firstLine="340"/>
        <w:jc w:val="both"/>
        <w:rPr>
          <w:rFonts w:ascii="Arial" w:hAnsi="Arial" w:cs="Arial"/>
          <w:bCs/>
          <w:sz w:val="24"/>
          <w:szCs w:val="24"/>
          <w:lang w:val="uk-UA"/>
        </w:rPr>
      </w:pPr>
      <w:r w:rsidRPr="006F66C2">
        <w:rPr>
          <w:rFonts w:ascii="Arial" w:hAnsi="Arial" w:cs="Arial"/>
          <w:bCs/>
          <w:sz w:val="24"/>
          <w:szCs w:val="24"/>
          <w:lang w:val="uk-UA"/>
        </w:rPr>
        <w:t>У 2015 році НПФ "Екофарм" упровадила та сертифікувала міжнародні стандарти: Систему управління безпекою харчової продукції (ISO 22000) і Систему управління якістю (ISO 9001).</w:t>
      </w:r>
    </w:p>
    <w:p w:rsidR="00704402" w:rsidRPr="006F66C2" w:rsidRDefault="00704402">
      <w:pPr>
        <w:rPr>
          <w:rFonts w:ascii="Arial" w:hAnsi="Arial" w:cs="Arial"/>
          <w:sz w:val="24"/>
          <w:szCs w:val="24"/>
          <w:lang w:val="uk-UA"/>
        </w:rPr>
      </w:pPr>
    </w:p>
    <w:p w:rsidR="00A008AF" w:rsidRPr="005706FF" w:rsidRDefault="00C47B3D" w:rsidP="00A008AF">
      <w:pPr>
        <w:ind w:firstLine="708"/>
        <w:jc w:val="center"/>
        <w:rPr>
          <w:b/>
          <w:color w:val="FF0000"/>
          <w:sz w:val="28"/>
          <w:szCs w:val="28"/>
          <w:lang w:val="uk-UA"/>
        </w:rPr>
      </w:pPr>
      <w:r w:rsidRPr="005706FF">
        <w:rPr>
          <w:b/>
          <w:noProof/>
          <w:color w:val="FF0000"/>
          <w:sz w:val="28"/>
          <w:szCs w:val="28"/>
        </w:rPr>
        <w:drawing>
          <wp:anchor distT="0" distB="0" distL="114300" distR="114300" simplePos="0" relativeHeight="251698176" behindDoc="1" locked="0" layoutInCell="0" allowOverlap="1">
            <wp:simplePos x="0" y="0"/>
            <wp:positionH relativeFrom="page">
              <wp:posOffset>0</wp:posOffset>
            </wp:positionH>
            <wp:positionV relativeFrom="page">
              <wp:posOffset>-1</wp:posOffset>
            </wp:positionV>
            <wp:extent cx="7534275" cy="10677525"/>
            <wp:effectExtent l="19050" t="0" r="9525" b="0"/>
            <wp:wrapNone/>
            <wp:docPr id="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7539525" cy="10684965"/>
                    </a:xfrm>
                    <a:prstGeom prst="rect">
                      <a:avLst/>
                    </a:prstGeom>
                    <a:noFill/>
                  </pic:spPr>
                </pic:pic>
              </a:graphicData>
            </a:graphic>
          </wp:anchor>
        </w:drawing>
      </w:r>
      <w:r w:rsidR="00A008AF" w:rsidRPr="005706FF">
        <w:rPr>
          <w:b/>
          <w:color w:val="FF0000"/>
          <w:sz w:val="28"/>
          <w:szCs w:val="28"/>
          <w:lang w:val="uk-UA"/>
        </w:rPr>
        <w:t>ПрАТ «Болград Солар»</w:t>
      </w:r>
    </w:p>
    <w:p w:rsidR="00A008AF" w:rsidRPr="00A008AF" w:rsidRDefault="00A008AF" w:rsidP="00A008AF">
      <w:pPr>
        <w:ind w:firstLine="708"/>
        <w:jc w:val="both"/>
        <w:rPr>
          <w:rFonts w:ascii="Arial" w:hAnsi="Arial" w:cs="Arial"/>
          <w:sz w:val="24"/>
          <w:szCs w:val="24"/>
          <w:lang w:val="uk-UA"/>
        </w:rPr>
      </w:pPr>
      <w:r w:rsidRPr="00A008AF">
        <w:rPr>
          <w:rFonts w:ascii="Arial" w:hAnsi="Arial" w:cs="Arial"/>
          <w:sz w:val="24"/>
          <w:szCs w:val="24"/>
          <w:lang w:val="uk-UA"/>
        </w:rPr>
        <w:t>ПрАТ «Болград» - підприємство сонячної електроенергетики, виробничу діяльність розпочало в серпні 2013 року.</w:t>
      </w:r>
    </w:p>
    <w:p w:rsidR="00A008AF" w:rsidRPr="00A008AF" w:rsidRDefault="00A008AF" w:rsidP="00A008AF">
      <w:pPr>
        <w:ind w:firstLine="708"/>
        <w:jc w:val="both"/>
        <w:rPr>
          <w:rFonts w:ascii="Arial" w:hAnsi="Arial" w:cs="Arial"/>
          <w:sz w:val="24"/>
          <w:szCs w:val="24"/>
          <w:lang w:val="uk-UA"/>
        </w:rPr>
      </w:pPr>
      <w:r w:rsidRPr="00A008AF">
        <w:rPr>
          <w:rFonts w:ascii="Arial" w:hAnsi="Arial" w:cs="Arial"/>
          <w:sz w:val="24"/>
          <w:szCs w:val="24"/>
          <w:lang w:val="uk-UA"/>
        </w:rPr>
        <w:t xml:space="preserve">Сонячна електростанція розташована в с. Залізничне Болградського району. Встановлена </w:t>
      </w:r>
      <w:r w:rsidRPr="00A008AF">
        <w:rPr>
          <w:rFonts w:cs="Arial"/>
          <w:sz w:val="24"/>
          <w:szCs w:val="24"/>
          <w:lang w:val="uk-UA"/>
        </w:rPr>
        <w:t>​​</w:t>
      </w:r>
      <w:r w:rsidRPr="00A008AF">
        <w:rPr>
          <w:rFonts w:ascii="Arial" w:hAnsi="Arial" w:cs="Arial"/>
          <w:sz w:val="24"/>
          <w:szCs w:val="24"/>
          <w:lang w:val="uk-UA"/>
        </w:rPr>
        <w:t xml:space="preserve">потужність складає 34,14 мегават-пік (МВт-п). Цієї потужності достатньо, щоб забезпечити електроенергією більше 10000 домогосподарств. Електростанція складається з більш ніж 140 тисяч сонячних модулів, </w:t>
      </w:r>
      <w:r w:rsidRPr="00A008AF">
        <w:rPr>
          <w:rFonts w:ascii="Arial" w:hAnsi="Arial" w:cs="Arial"/>
          <w:sz w:val="24"/>
          <w:szCs w:val="24"/>
          <w:lang w:val="uk-UA"/>
        </w:rPr>
        <w:br/>
        <w:t>26 інверторних станцій і розташована на площі 63 га.</w:t>
      </w:r>
    </w:p>
    <w:p w:rsidR="00A008AF" w:rsidRPr="00A008AF" w:rsidRDefault="00A008AF" w:rsidP="00A008AF">
      <w:pPr>
        <w:ind w:firstLine="708"/>
        <w:jc w:val="both"/>
        <w:rPr>
          <w:rFonts w:ascii="Arial" w:hAnsi="Arial" w:cs="Arial"/>
          <w:sz w:val="24"/>
          <w:szCs w:val="24"/>
          <w:lang w:val="uk-UA"/>
        </w:rPr>
      </w:pPr>
      <w:r w:rsidRPr="00A008AF">
        <w:rPr>
          <w:rFonts w:ascii="Arial" w:hAnsi="Arial" w:cs="Arial"/>
          <w:sz w:val="24"/>
          <w:szCs w:val="24"/>
          <w:lang w:val="uk-UA"/>
        </w:rPr>
        <w:t xml:space="preserve">Сонячна електростанція побудована виключно за інвестиційні кошти і за кошти підприємств-девелоперів. </w:t>
      </w:r>
    </w:p>
    <w:p w:rsidR="00A008AF" w:rsidRPr="00A008AF" w:rsidRDefault="00A008AF" w:rsidP="00A008AF">
      <w:pPr>
        <w:ind w:firstLine="708"/>
        <w:jc w:val="both"/>
        <w:rPr>
          <w:rFonts w:ascii="Arial" w:hAnsi="Arial" w:cs="Arial"/>
          <w:sz w:val="24"/>
          <w:szCs w:val="24"/>
          <w:lang w:val="uk-UA"/>
        </w:rPr>
      </w:pPr>
      <w:r w:rsidRPr="00A008AF">
        <w:rPr>
          <w:rFonts w:ascii="Arial" w:hAnsi="Arial" w:cs="Arial"/>
          <w:sz w:val="24"/>
          <w:szCs w:val="24"/>
          <w:lang w:val="uk-UA"/>
        </w:rPr>
        <w:t>Використання відновлюваних джерел енергії, особливо сонячної енергетики (завдяки тому, що в Бессарабії висока сонячна активність у порівнянні з іншими районами України), дозволяє отримувати генеруючи потужності, максимально наближені до споживача, що дуже важливо для енергодефіцитного регіону.</w:t>
      </w:r>
    </w:p>
    <w:p w:rsidR="00704402" w:rsidRPr="006F66C2" w:rsidRDefault="00C47B3D">
      <w:pPr>
        <w:rPr>
          <w:rFonts w:ascii="Arial" w:hAnsi="Arial" w:cs="Arial"/>
          <w:sz w:val="24"/>
          <w:szCs w:val="24"/>
          <w:lang w:val="uk-UA"/>
        </w:rPr>
      </w:pPr>
      <w:r>
        <w:rPr>
          <w:rFonts w:ascii="Arial" w:hAnsi="Arial" w:cs="Arial"/>
          <w:noProof/>
          <w:sz w:val="24"/>
          <w:szCs w:val="24"/>
        </w:rPr>
        <w:lastRenderedPageBreak/>
        <w:drawing>
          <wp:inline distT="0" distB="0" distL="0" distR="0">
            <wp:extent cx="5940425" cy="2324100"/>
            <wp:effectExtent l="19050" t="0" r="3175" b="0"/>
            <wp:docPr id="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5940425" cy="2324100"/>
                    </a:xfrm>
                    <a:prstGeom prst="rect">
                      <a:avLst/>
                    </a:prstGeom>
                    <a:noFill/>
                    <a:ln w="9525">
                      <a:noFill/>
                      <a:miter lim="800000"/>
                      <a:headEnd/>
                      <a:tailEnd/>
                    </a:ln>
                  </pic:spPr>
                </pic:pic>
              </a:graphicData>
            </a:graphic>
          </wp:inline>
        </w:drawing>
      </w:r>
    </w:p>
    <w:p w:rsidR="00704402" w:rsidRPr="006F66C2" w:rsidRDefault="00704402">
      <w:pPr>
        <w:rPr>
          <w:rFonts w:ascii="Arial" w:hAnsi="Arial" w:cs="Arial"/>
          <w:sz w:val="24"/>
          <w:szCs w:val="24"/>
          <w:lang w:val="uk-UA"/>
        </w:rPr>
      </w:pPr>
    </w:p>
    <w:p w:rsidR="00C47B3D" w:rsidRPr="00C47B3D" w:rsidRDefault="00C47B3D" w:rsidP="00C47B3D">
      <w:pPr>
        <w:ind w:firstLine="708"/>
        <w:jc w:val="both"/>
        <w:rPr>
          <w:rFonts w:ascii="Arial" w:hAnsi="Arial" w:cs="Arial"/>
          <w:sz w:val="24"/>
          <w:szCs w:val="24"/>
          <w:lang w:val="uk-UA"/>
        </w:rPr>
      </w:pPr>
      <w:r w:rsidRPr="00C47B3D">
        <w:rPr>
          <w:rFonts w:ascii="Arial" w:hAnsi="Arial" w:cs="Arial"/>
          <w:sz w:val="24"/>
          <w:szCs w:val="24"/>
          <w:lang w:val="uk-UA"/>
        </w:rPr>
        <w:t xml:space="preserve">ПрАТ «Болград Солар» реалізувало низку соціальних проектів в </w:t>
      </w:r>
      <w:r w:rsidRPr="00C47B3D">
        <w:rPr>
          <w:rFonts w:ascii="Arial" w:hAnsi="Arial" w:cs="Arial"/>
          <w:sz w:val="24"/>
          <w:szCs w:val="24"/>
          <w:lang w:val="uk-UA"/>
        </w:rPr>
        <w:br/>
        <w:t>с. Залізничне. Суб'єкт господарювання фінансував роботи з ремонту автомобільної дороги по вул. Толбухіна в селі Залізничне (вартість робіт склала понад 4 млн.грн, протяжність відремонтованої дороги -2100 м). Крім цього, компанія відремонтувала підлогу в шкільному спортивному залі, закупила та встановила вікна в школі, дитячий майданчик.</w:t>
      </w:r>
    </w:p>
    <w:p w:rsidR="00C47B3D" w:rsidRPr="00C47B3D" w:rsidRDefault="00C47B3D" w:rsidP="00C47B3D">
      <w:pPr>
        <w:ind w:firstLine="708"/>
        <w:jc w:val="both"/>
        <w:rPr>
          <w:rFonts w:ascii="Arial" w:hAnsi="Arial" w:cs="Arial"/>
          <w:sz w:val="24"/>
          <w:szCs w:val="24"/>
          <w:lang w:val="uk-UA"/>
        </w:rPr>
      </w:pPr>
      <w:r w:rsidRPr="00C47B3D">
        <w:rPr>
          <w:rFonts w:ascii="Arial" w:hAnsi="Arial" w:cs="Arial"/>
          <w:sz w:val="24"/>
          <w:szCs w:val="24"/>
          <w:lang w:val="uk-UA"/>
        </w:rPr>
        <w:t>Під час роботи сонячна електростанція не шумить, не випромінює радіацію. Вона повністю екологічна й безпечна.</w:t>
      </w:r>
    </w:p>
    <w:p w:rsidR="00C47B3D" w:rsidRPr="00C47B3D" w:rsidRDefault="00C47B3D" w:rsidP="00C47B3D">
      <w:pPr>
        <w:ind w:firstLine="708"/>
        <w:jc w:val="both"/>
        <w:rPr>
          <w:rFonts w:ascii="Arial" w:hAnsi="Arial" w:cs="Arial"/>
          <w:sz w:val="24"/>
          <w:szCs w:val="24"/>
          <w:lang w:val="uk-UA"/>
        </w:rPr>
      </w:pPr>
      <w:r w:rsidRPr="00C47B3D">
        <w:rPr>
          <w:rFonts w:ascii="Arial" w:hAnsi="Arial" w:cs="Arial"/>
          <w:sz w:val="24"/>
          <w:szCs w:val="24"/>
          <w:lang w:val="uk-UA"/>
        </w:rPr>
        <w:t xml:space="preserve">Після вироблення терміну служби сонячних панелей - а це мінімум </w:t>
      </w:r>
      <w:r w:rsidRPr="00C47B3D">
        <w:rPr>
          <w:rFonts w:ascii="Arial" w:hAnsi="Arial" w:cs="Arial"/>
          <w:sz w:val="24"/>
          <w:szCs w:val="24"/>
          <w:lang w:val="uk-UA"/>
        </w:rPr>
        <w:br/>
        <w:t>25-30 років - усі їхні частини можуть підлягати 100% вторинній переробці, без шкоди для навколишнього середовища.</w:t>
      </w:r>
    </w:p>
    <w:p w:rsidR="00704402" w:rsidRPr="003D563C" w:rsidRDefault="00704402">
      <w:pPr>
        <w:rPr>
          <w:lang w:val="uk-UA"/>
        </w:rPr>
      </w:pPr>
      <w:bookmarkStart w:id="0" w:name="_GoBack"/>
      <w:bookmarkEnd w:id="0"/>
    </w:p>
    <w:sectPr w:rsidR="00704402" w:rsidRPr="003D563C" w:rsidSect="000459FA">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4685E"/>
    <w:multiLevelType w:val="hybridMultilevel"/>
    <w:tmpl w:val="17FC7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E32A80"/>
    <w:multiLevelType w:val="hybridMultilevel"/>
    <w:tmpl w:val="3D74EF62"/>
    <w:lvl w:ilvl="0" w:tplc="9B2C5654">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8725864"/>
    <w:multiLevelType w:val="hybridMultilevel"/>
    <w:tmpl w:val="CB5E5FB6"/>
    <w:lvl w:ilvl="0" w:tplc="228A8D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0776803"/>
    <w:multiLevelType w:val="hybridMultilevel"/>
    <w:tmpl w:val="CB5E5FB6"/>
    <w:lvl w:ilvl="0" w:tplc="228A8D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1035302"/>
    <w:multiLevelType w:val="hybridMultilevel"/>
    <w:tmpl w:val="CB5E5FB6"/>
    <w:lvl w:ilvl="0" w:tplc="228A8D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5FE654C"/>
    <w:multiLevelType w:val="hybridMultilevel"/>
    <w:tmpl w:val="D76CF8DC"/>
    <w:lvl w:ilvl="0" w:tplc="D870DC80">
      <w:start w:val="14"/>
      <w:numFmt w:val="bullet"/>
      <w:lvlText w:val="-"/>
      <w:lvlJc w:val="left"/>
      <w:pPr>
        <w:tabs>
          <w:tab w:val="num" w:pos="435"/>
        </w:tabs>
        <w:ind w:left="435" w:hanging="360"/>
      </w:pPr>
      <w:rPr>
        <w:rFonts w:ascii="Times New Roman" w:eastAsia="Times New Roman" w:hAnsi="Times New Roman"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73026B4"/>
    <w:multiLevelType w:val="hybridMultilevel"/>
    <w:tmpl w:val="CB5E5FB6"/>
    <w:lvl w:ilvl="0" w:tplc="228A8D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A582310"/>
    <w:multiLevelType w:val="hybridMultilevel"/>
    <w:tmpl w:val="C3AE8A3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5"/>
  </w:num>
  <w:num w:numId="2">
    <w:abstractNumId w:val="7"/>
  </w:num>
  <w:num w:numId="3">
    <w:abstractNumId w:val="0"/>
  </w:num>
  <w:num w:numId="4">
    <w:abstractNumId w:val="3"/>
  </w:num>
  <w:num w:numId="5">
    <w:abstractNumId w:val="4"/>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useFELayout/>
    <w:compatSetting w:name="compatibilityMode" w:uri="http://schemas.microsoft.com/office/word" w:val="12"/>
  </w:compat>
  <w:rsids>
    <w:rsidRoot w:val="00704402"/>
    <w:rsid w:val="000118A5"/>
    <w:rsid w:val="000130D8"/>
    <w:rsid w:val="0002110D"/>
    <w:rsid w:val="000457AE"/>
    <w:rsid w:val="000459FA"/>
    <w:rsid w:val="00051E23"/>
    <w:rsid w:val="00076909"/>
    <w:rsid w:val="00081ABC"/>
    <w:rsid w:val="00084294"/>
    <w:rsid w:val="00085830"/>
    <w:rsid w:val="000B376B"/>
    <w:rsid w:val="000B39CB"/>
    <w:rsid w:val="00111DC7"/>
    <w:rsid w:val="00124E1F"/>
    <w:rsid w:val="00146117"/>
    <w:rsid w:val="001654F0"/>
    <w:rsid w:val="00173BA1"/>
    <w:rsid w:val="001D1C92"/>
    <w:rsid w:val="001E3205"/>
    <w:rsid w:val="00247254"/>
    <w:rsid w:val="002605D2"/>
    <w:rsid w:val="00274FB3"/>
    <w:rsid w:val="002B3456"/>
    <w:rsid w:val="002D1685"/>
    <w:rsid w:val="003176DA"/>
    <w:rsid w:val="00325B88"/>
    <w:rsid w:val="00353E67"/>
    <w:rsid w:val="00354396"/>
    <w:rsid w:val="00370ECA"/>
    <w:rsid w:val="003D563C"/>
    <w:rsid w:val="003F10B5"/>
    <w:rsid w:val="003F40E1"/>
    <w:rsid w:val="00406FD0"/>
    <w:rsid w:val="00437707"/>
    <w:rsid w:val="00444D98"/>
    <w:rsid w:val="00466D8F"/>
    <w:rsid w:val="004B5D52"/>
    <w:rsid w:val="004B7FAE"/>
    <w:rsid w:val="004E0C2A"/>
    <w:rsid w:val="004E6C8A"/>
    <w:rsid w:val="004E7A9A"/>
    <w:rsid w:val="00502E98"/>
    <w:rsid w:val="005038B2"/>
    <w:rsid w:val="0051537B"/>
    <w:rsid w:val="0052257F"/>
    <w:rsid w:val="00541117"/>
    <w:rsid w:val="0056454D"/>
    <w:rsid w:val="005706FF"/>
    <w:rsid w:val="00577F07"/>
    <w:rsid w:val="00592590"/>
    <w:rsid w:val="005B6F11"/>
    <w:rsid w:val="005E47DC"/>
    <w:rsid w:val="00652A32"/>
    <w:rsid w:val="006552AD"/>
    <w:rsid w:val="006946B1"/>
    <w:rsid w:val="006A58BE"/>
    <w:rsid w:val="006C342F"/>
    <w:rsid w:val="006D138E"/>
    <w:rsid w:val="006D3F39"/>
    <w:rsid w:val="006F4B9B"/>
    <w:rsid w:val="006F66C2"/>
    <w:rsid w:val="00704402"/>
    <w:rsid w:val="007047D8"/>
    <w:rsid w:val="007251A0"/>
    <w:rsid w:val="00735CBF"/>
    <w:rsid w:val="00744799"/>
    <w:rsid w:val="007455BF"/>
    <w:rsid w:val="00747E04"/>
    <w:rsid w:val="00754F36"/>
    <w:rsid w:val="007552AB"/>
    <w:rsid w:val="00780666"/>
    <w:rsid w:val="00787113"/>
    <w:rsid w:val="007A5443"/>
    <w:rsid w:val="007C308E"/>
    <w:rsid w:val="007C4652"/>
    <w:rsid w:val="007D7FE4"/>
    <w:rsid w:val="007F7852"/>
    <w:rsid w:val="0080782D"/>
    <w:rsid w:val="00814983"/>
    <w:rsid w:val="008226EB"/>
    <w:rsid w:val="00824481"/>
    <w:rsid w:val="008364FB"/>
    <w:rsid w:val="0083721A"/>
    <w:rsid w:val="008452FE"/>
    <w:rsid w:val="00873BC7"/>
    <w:rsid w:val="00890577"/>
    <w:rsid w:val="008C4FEE"/>
    <w:rsid w:val="008E2FBC"/>
    <w:rsid w:val="009053E0"/>
    <w:rsid w:val="009129AC"/>
    <w:rsid w:val="009218A6"/>
    <w:rsid w:val="00947353"/>
    <w:rsid w:val="00976634"/>
    <w:rsid w:val="00992D15"/>
    <w:rsid w:val="009C58EA"/>
    <w:rsid w:val="009D1A19"/>
    <w:rsid w:val="009F366C"/>
    <w:rsid w:val="009F3FBA"/>
    <w:rsid w:val="009F71D6"/>
    <w:rsid w:val="00A008AF"/>
    <w:rsid w:val="00A9511C"/>
    <w:rsid w:val="00A97F78"/>
    <w:rsid w:val="00AC56CE"/>
    <w:rsid w:val="00AC56D1"/>
    <w:rsid w:val="00AF07AB"/>
    <w:rsid w:val="00B1286D"/>
    <w:rsid w:val="00B24F4E"/>
    <w:rsid w:val="00B32D6E"/>
    <w:rsid w:val="00B57FAA"/>
    <w:rsid w:val="00B70FBD"/>
    <w:rsid w:val="00B71B99"/>
    <w:rsid w:val="00BB4012"/>
    <w:rsid w:val="00BB517F"/>
    <w:rsid w:val="00BE1700"/>
    <w:rsid w:val="00C03735"/>
    <w:rsid w:val="00C1576B"/>
    <w:rsid w:val="00C2527C"/>
    <w:rsid w:val="00C37487"/>
    <w:rsid w:val="00C47B3D"/>
    <w:rsid w:val="00C754FF"/>
    <w:rsid w:val="00C91C71"/>
    <w:rsid w:val="00CB2CEA"/>
    <w:rsid w:val="00CB35AA"/>
    <w:rsid w:val="00D5249B"/>
    <w:rsid w:val="00D702E9"/>
    <w:rsid w:val="00D83A6E"/>
    <w:rsid w:val="00DA4867"/>
    <w:rsid w:val="00DA5121"/>
    <w:rsid w:val="00DC5EF0"/>
    <w:rsid w:val="00DC6E8E"/>
    <w:rsid w:val="00DD1B0B"/>
    <w:rsid w:val="00E06047"/>
    <w:rsid w:val="00E61D40"/>
    <w:rsid w:val="00E85E2E"/>
    <w:rsid w:val="00E96B48"/>
    <w:rsid w:val="00EB6F54"/>
    <w:rsid w:val="00EC012F"/>
    <w:rsid w:val="00EF4E66"/>
    <w:rsid w:val="00F13F41"/>
    <w:rsid w:val="00F146AD"/>
    <w:rsid w:val="00F22D0D"/>
    <w:rsid w:val="00F2528F"/>
    <w:rsid w:val="00F44699"/>
    <w:rsid w:val="00F459CF"/>
    <w:rsid w:val="00F54469"/>
    <w:rsid w:val="00F60B43"/>
    <w:rsid w:val="00FA33D8"/>
    <w:rsid w:val="00FF34BB"/>
    <w:rsid w:val="00FF44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1d975,#19573e,#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E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w:basedOn w:val="a"/>
    <w:rsid w:val="00DA4867"/>
    <w:pPr>
      <w:spacing w:after="0" w:line="240" w:lineRule="auto"/>
    </w:pPr>
    <w:rPr>
      <w:rFonts w:ascii="Times New Roman" w:eastAsia="Times New Roman" w:hAnsi="Times New Roman" w:cs="Times New Roman"/>
      <w:sz w:val="20"/>
      <w:szCs w:val="20"/>
      <w:lang w:val="en-US" w:eastAsia="en-US"/>
    </w:rPr>
  </w:style>
  <w:style w:type="character" w:customStyle="1" w:styleId="apple-converted-space">
    <w:name w:val="apple-converted-space"/>
    <w:rsid w:val="007F7852"/>
  </w:style>
  <w:style w:type="character" w:customStyle="1" w:styleId="notranslate">
    <w:name w:val="notranslate"/>
    <w:rsid w:val="007F7852"/>
  </w:style>
  <w:style w:type="paragraph" w:styleId="a4">
    <w:name w:val="No Spacing"/>
    <w:uiPriority w:val="1"/>
    <w:qFormat/>
    <w:rsid w:val="00C03735"/>
    <w:pPr>
      <w:spacing w:after="0" w:line="240" w:lineRule="auto"/>
    </w:pPr>
  </w:style>
  <w:style w:type="paragraph" w:styleId="a5">
    <w:name w:val="Balloon Text"/>
    <w:basedOn w:val="a"/>
    <w:link w:val="a6"/>
    <w:uiPriority w:val="99"/>
    <w:semiHidden/>
    <w:unhideWhenUsed/>
    <w:rsid w:val="00274F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4FB3"/>
    <w:rPr>
      <w:rFonts w:ascii="Tahoma" w:hAnsi="Tahoma" w:cs="Tahoma"/>
      <w:sz w:val="16"/>
      <w:szCs w:val="16"/>
    </w:rPr>
  </w:style>
  <w:style w:type="paragraph" w:styleId="a7">
    <w:name w:val="List Paragraph"/>
    <w:basedOn w:val="a"/>
    <w:uiPriority w:val="34"/>
    <w:qFormat/>
    <w:rsid w:val="00E61D40"/>
    <w:pPr>
      <w:ind w:left="720"/>
      <w:contextualSpacing/>
    </w:pPr>
    <w:rPr>
      <w:rFonts w:ascii="Calibri" w:eastAsia="Calibri" w:hAnsi="Calibri" w:cs="Times New Roman"/>
      <w:lang w:eastAsia="en-US"/>
    </w:rPr>
  </w:style>
  <w:style w:type="character" w:styleId="a8">
    <w:name w:val="Hyperlink"/>
    <w:rsid w:val="0081498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CD4F7-7744-4E13-8D4C-0B70F285C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1105</Words>
  <Characters>6300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KIRCHEV</cp:lastModifiedBy>
  <cp:revision>6</cp:revision>
  <dcterms:created xsi:type="dcterms:W3CDTF">2017-07-05T12:24:00Z</dcterms:created>
  <dcterms:modified xsi:type="dcterms:W3CDTF">2017-07-05T12:33:00Z</dcterms:modified>
</cp:coreProperties>
</file>