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E20" w:rsidRDefault="00427F05" w:rsidP="00391F2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bookmarkStart w:id="0" w:name="_GoBack"/>
      <w:r w:rsidRPr="004122F4">
        <w:rPr>
          <w:rFonts w:ascii="Times New Roman" w:hAnsi="Times New Roman" w:cs="Times New Roman"/>
          <w:b/>
          <w:sz w:val="36"/>
          <w:szCs w:val="36"/>
          <w:lang w:val="uk-UA"/>
        </w:rPr>
        <w:t>Особливості діяльності акредитованих суб’єктів державної реєстрації</w:t>
      </w:r>
    </w:p>
    <w:bookmarkEnd w:id="0"/>
    <w:p w:rsidR="00CD3F96" w:rsidRPr="000C70FB" w:rsidRDefault="00CD3F96" w:rsidP="00CD59B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val="uk-UA" w:eastAsia="ru-RU"/>
        </w:rPr>
      </w:pPr>
      <w:r w:rsidRPr="000C70FB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реформуванням системи </w:t>
      </w:r>
      <w:r w:rsidR="00274CFD">
        <w:rPr>
          <w:rFonts w:ascii="Times New Roman" w:hAnsi="Times New Roman" w:cs="Times New Roman"/>
          <w:sz w:val="28"/>
          <w:szCs w:val="28"/>
          <w:lang w:val="uk-UA"/>
        </w:rPr>
        <w:t xml:space="preserve">органів </w:t>
      </w:r>
      <w:r w:rsidRPr="000C70FB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реєстрації та </w:t>
      </w:r>
      <w:r w:rsidR="00083D13" w:rsidRPr="000C70FB">
        <w:rPr>
          <w:rFonts w:ascii="Times New Roman" w:hAnsi="Times New Roman" w:cs="Times New Roman"/>
          <w:sz w:val="28"/>
          <w:szCs w:val="28"/>
          <w:lang w:val="uk-UA"/>
        </w:rPr>
        <w:t xml:space="preserve">прийняттям низки законодавчих актів щодо </w:t>
      </w:r>
      <w:r w:rsidRPr="000C70FB">
        <w:rPr>
          <w:rFonts w:ascii="Times New Roman" w:hAnsi="Times New Roman" w:cs="Times New Roman"/>
          <w:sz w:val="28"/>
          <w:szCs w:val="28"/>
          <w:lang w:val="uk-UA"/>
        </w:rPr>
        <w:t>децентралізаці</w:t>
      </w:r>
      <w:r w:rsidR="00083D13" w:rsidRPr="000C70FB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0C70FB">
        <w:rPr>
          <w:rFonts w:ascii="Times New Roman" w:hAnsi="Times New Roman" w:cs="Times New Roman"/>
          <w:sz w:val="28"/>
          <w:szCs w:val="28"/>
          <w:lang w:val="uk-UA"/>
        </w:rPr>
        <w:t xml:space="preserve"> повноважень </w:t>
      </w:r>
      <w:r w:rsidR="00274CFD">
        <w:rPr>
          <w:rFonts w:ascii="Times New Roman" w:hAnsi="Times New Roman" w:cs="Times New Roman"/>
          <w:sz w:val="28"/>
          <w:szCs w:val="28"/>
          <w:lang w:val="uk-UA"/>
        </w:rPr>
        <w:t>у сфері державної</w:t>
      </w:r>
      <w:r w:rsidRPr="000C70FB">
        <w:rPr>
          <w:rFonts w:ascii="Times New Roman" w:hAnsi="Times New Roman" w:cs="Times New Roman"/>
          <w:sz w:val="28"/>
          <w:szCs w:val="28"/>
          <w:lang w:val="uk-UA"/>
        </w:rPr>
        <w:t xml:space="preserve"> реєстрації</w:t>
      </w:r>
      <w:r w:rsidR="00274CF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C70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4CFD">
        <w:rPr>
          <w:rFonts w:ascii="Times New Roman" w:hAnsi="Times New Roman" w:cs="Times New Roman"/>
          <w:sz w:val="28"/>
          <w:szCs w:val="28"/>
          <w:lang w:val="uk-UA"/>
        </w:rPr>
        <w:t xml:space="preserve">а також </w:t>
      </w:r>
      <w:r w:rsidR="00EB0C14" w:rsidRPr="000C70FB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val="uk-UA" w:eastAsia="ru-RU"/>
        </w:rPr>
        <w:t>з</w:t>
      </w:r>
      <w:r w:rsidR="00EB0C14" w:rsidRPr="000C70F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метою створення конкурентного середовища</w:t>
      </w:r>
      <w:r w:rsidR="000C70F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, </w:t>
      </w:r>
      <w:r w:rsidR="00EB0C14" w:rsidRPr="000C70F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підвищення якості надання послуг </w:t>
      </w:r>
      <w:r w:rsidR="000C70F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та запобігання проявам корупції у вищезазначеній сфері, </w:t>
      </w:r>
      <w:r w:rsidR="00083D13" w:rsidRPr="000C70FB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val="uk-UA" w:eastAsia="ru-RU"/>
        </w:rPr>
        <w:t xml:space="preserve">було розширено перелік суб’єктів, уповноважених надавати адміністративні послуги </w:t>
      </w:r>
      <w:r w:rsidR="00274CFD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val="uk-UA" w:eastAsia="ru-RU"/>
        </w:rPr>
        <w:t>з</w:t>
      </w:r>
      <w:r w:rsidR="00083D13" w:rsidRPr="000C70FB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val="uk-UA" w:eastAsia="ru-RU"/>
        </w:rPr>
        <w:t xml:space="preserve"> державної реєстрації речових п</w:t>
      </w:r>
      <w:r w:rsidR="00F23945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val="uk-UA" w:eastAsia="ru-RU"/>
        </w:rPr>
        <w:t>рав на нерухоме майно та юридичних осіб і фізичних осіб - підприємців</w:t>
      </w:r>
      <w:r w:rsidR="00083D13" w:rsidRPr="000C70FB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val="uk-UA" w:eastAsia="ru-RU"/>
        </w:rPr>
        <w:t>.</w:t>
      </w:r>
      <w:r w:rsidR="00EB0C14" w:rsidRPr="000C70FB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val="uk-UA" w:eastAsia="ru-RU"/>
        </w:rPr>
        <w:t xml:space="preserve"> Одним </w:t>
      </w:r>
      <w:r w:rsidR="0037041A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val="uk-UA" w:eastAsia="ru-RU"/>
        </w:rPr>
        <w:t>і</w:t>
      </w:r>
      <w:r w:rsidR="00EB0C14" w:rsidRPr="000C70FB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val="uk-UA" w:eastAsia="ru-RU"/>
        </w:rPr>
        <w:t xml:space="preserve">з таких суб’єктів </w:t>
      </w:r>
      <w:r w:rsidR="000C70FB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val="uk-UA" w:eastAsia="ru-RU"/>
        </w:rPr>
        <w:t>стали</w:t>
      </w:r>
      <w:r w:rsidR="00EB0C14" w:rsidRPr="000C70FB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val="uk-UA" w:eastAsia="ru-RU"/>
        </w:rPr>
        <w:t xml:space="preserve"> акредитовані суб’єкти державної реєстрації.</w:t>
      </w:r>
    </w:p>
    <w:p w:rsidR="003668C5" w:rsidRPr="001A38F0" w:rsidRDefault="003668C5" w:rsidP="00391F2A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38F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6F76A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Законів</w:t>
      </w:r>
      <w:r w:rsidRPr="001A38F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України «Про державну реєстрацію речових прав на нерухоме майно та їх обтяжень</w:t>
      </w:r>
      <w:r w:rsidR="006F76A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</w:t>
      </w:r>
      <w:r w:rsidRPr="001A38F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«Про державну реєстрацію юридичних осіб, фізичних осіб - підприємців та громадських формувань» (далі – Закон</w:t>
      </w:r>
      <w:r w:rsidR="006F76A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Pr="001A38F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 а</w:t>
      </w:r>
      <w:r w:rsidRPr="001A38F0">
        <w:rPr>
          <w:rFonts w:ascii="Times New Roman" w:hAnsi="Times New Roman" w:cs="Times New Roman"/>
          <w:sz w:val="28"/>
          <w:szCs w:val="28"/>
          <w:lang w:val="uk-UA"/>
        </w:rPr>
        <w:t>кредитованим суб’єктом є юридична особа публічного права, у трудових відносинах з якою перебуває не мен</w:t>
      </w:r>
      <w:r w:rsidR="004122F4">
        <w:rPr>
          <w:rFonts w:ascii="Times New Roman" w:hAnsi="Times New Roman" w:cs="Times New Roman"/>
          <w:sz w:val="28"/>
          <w:szCs w:val="28"/>
          <w:lang w:val="uk-UA"/>
        </w:rPr>
        <w:t>ше трьох державних реєстраторів</w:t>
      </w:r>
      <w:r w:rsidR="0004292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122F4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04292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A38F0">
        <w:rPr>
          <w:rFonts w:ascii="Times New Roman" w:hAnsi="Times New Roman" w:cs="Times New Roman"/>
          <w:sz w:val="28"/>
          <w:szCs w:val="28"/>
          <w:lang w:val="uk-UA"/>
        </w:rPr>
        <w:t xml:space="preserve"> яка до початку здійснення повноважень у сфері державної реєстрації прав уклала договір страхування цивільно-правової відповідальності з мінімальним розміром страхової суми у тисячу мінімальних розмірів заробітної плати</w:t>
      </w:r>
      <w:r w:rsidR="00391F2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A38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встановленої законом на 1 січня календарного року</w:t>
      </w:r>
      <w:r w:rsidR="0004292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A38F0">
        <w:rPr>
          <w:rFonts w:ascii="Times New Roman" w:hAnsi="Times New Roman" w:cs="Times New Roman"/>
          <w:sz w:val="28"/>
          <w:szCs w:val="28"/>
          <w:lang w:val="uk-UA"/>
        </w:rPr>
        <w:t xml:space="preserve">договір з іншим суб’єктом державної реєстрації прав та/або нотаріусом (якщо акредитований суб’єкт здійснює повноваження тільки щодо прийняття та видачі документів у сфері державної реєстрації прав). </w:t>
      </w:r>
    </w:p>
    <w:p w:rsidR="00F60AAB" w:rsidRPr="001A38F0" w:rsidRDefault="006F76AA" w:rsidP="00391F2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shd w:val="clear" w:color="auto" w:fill="FFFFFF"/>
          <w:lang w:val="uk-UA"/>
        </w:rPr>
      </w:pPr>
      <w:bookmarkStart w:id="1" w:name="n879"/>
      <w:bookmarkStart w:id="2" w:name="n52"/>
      <w:bookmarkEnd w:id="1"/>
      <w:bookmarkEnd w:id="2"/>
      <w:r w:rsidRPr="00042923">
        <w:rPr>
          <w:b/>
          <w:sz w:val="28"/>
          <w:szCs w:val="28"/>
          <w:shd w:val="clear" w:color="auto" w:fill="FFFFFF"/>
          <w:lang w:val="uk-UA"/>
        </w:rPr>
        <w:t>Д</w:t>
      </w:r>
      <w:r w:rsidR="00F60AAB" w:rsidRPr="00042923">
        <w:rPr>
          <w:b/>
          <w:sz w:val="28"/>
          <w:szCs w:val="28"/>
          <w:shd w:val="clear" w:color="auto" w:fill="FFFFFF"/>
          <w:lang w:val="uk-UA"/>
        </w:rPr>
        <w:t>о повноважень акредитованих суб’єктів державної реєстрації належить</w:t>
      </w:r>
      <w:r w:rsidRPr="00042923">
        <w:rPr>
          <w:b/>
          <w:sz w:val="28"/>
          <w:szCs w:val="28"/>
          <w:shd w:val="clear" w:color="auto" w:fill="FFFFFF"/>
          <w:lang w:val="uk-UA"/>
        </w:rPr>
        <w:t xml:space="preserve"> наступні</w:t>
      </w:r>
      <w:r w:rsidR="00F60AAB" w:rsidRPr="001A38F0">
        <w:rPr>
          <w:sz w:val="28"/>
          <w:szCs w:val="28"/>
          <w:shd w:val="clear" w:color="auto" w:fill="FFFFFF"/>
          <w:lang w:val="uk-UA"/>
        </w:rPr>
        <w:t>:</w:t>
      </w:r>
    </w:p>
    <w:p w:rsidR="00F60AAB" w:rsidRPr="001A38F0" w:rsidRDefault="00F60AAB" w:rsidP="00391F2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shd w:val="clear" w:color="auto" w:fill="FFFFFF"/>
          <w:lang w:val="uk-UA"/>
        </w:rPr>
      </w:pPr>
      <w:r w:rsidRPr="001A38F0">
        <w:rPr>
          <w:sz w:val="28"/>
          <w:szCs w:val="28"/>
          <w:shd w:val="clear" w:color="auto" w:fill="FFFFFF"/>
          <w:lang w:val="uk-UA"/>
        </w:rPr>
        <w:t>1) забезпечення:</w:t>
      </w:r>
    </w:p>
    <w:p w:rsidR="00F60AAB" w:rsidRPr="001A38F0" w:rsidRDefault="00DD26E9" w:rsidP="00391F2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 w:rsidRPr="001A38F0">
        <w:rPr>
          <w:color w:val="000000"/>
          <w:sz w:val="28"/>
          <w:szCs w:val="28"/>
          <w:lang w:val="uk-UA"/>
        </w:rPr>
        <w:t xml:space="preserve">- </w:t>
      </w:r>
      <w:r w:rsidR="00F60AAB" w:rsidRPr="001A38F0">
        <w:rPr>
          <w:color w:val="000000"/>
          <w:sz w:val="28"/>
          <w:szCs w:val="28"/>
          <w:lang w:val="uk-UA"/>
        </w:rPr>
        <w:t>прийому документів, поданих для державної реєстрації;</w:t>
      </w:r>
    </w:p>
    <w:p w:rsidR="00F60AAB" w:rsidRPr="001A38F0" w:rsidRDefault="00DD26E9" w:rsidP="00391F2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3" w:name="n104"/>
      <w:bookmarkEnd w:id="3"/>
      <w:r w:rsidRPr="001A38F0">
        <w:rPr>
          <w:color w:val="000000"/>
          <w:sz w:val="28"/>
          <w:szCs w:val="28"/>
          <w:lang w:val="uk-UA"/>
        </w:rPr>
        <w:t xml:space="preserve">- </w:t>
      </w:r>
      <w:r w:rsidR="00F60AAB" w:rsidRPr="001A38F0">
        <w:rPr>
          <w:color w:val="000000"/>
          <w:sz w:val="28"/>
          <w:szCs w:val="28"/>
          <w:lang w:val="uk-UA"/>
        </w:rPr>
        <w:t>державної реєстрації та проведення інших реєстраційних дій;</w:t>
      </w:r>
    </w:p>
    <w:p w:rsidR="00F60AAB" w:rsidRPr="001A38F0" w:rsidRDefault="00DD26E9" w:rsidP="00391F2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4" w:name="n105"/>
      <w:bookmarkEnd w:id="4"/>
      <w:r w:rsidRPr="001A38F0">
        <w:rPr>
          <w:color w:val="000000"/>
          <w:sz w:val="28"/>
          <w:szCs w:val="28"/>
          <w:lang w:val="uk-UA"/>
        </w:rPr>
        <w:t xml:space="preserve">- </w:t>
      </w:r>
      <w:r w:rsidR="00F60AAB" w:rsidRPr="001A38F0">
        <w:rPr>
          <w:color w:val="000000"/>
          <w:sz w:val="28"/>
          <w:szCs w:val="28"/>
          <w:lang w:val="uk-UA"/>
        </w:rPr>
        <w:t xml:space="preserve">ведення </w:t>
      </w:r>
      <w:r w:rsidR="00A5777C" w:rsidRPr="001A38F0">
        <w:rPr>
          <w:color w:val="000000"/>
          <w:sz w:val="28"/>
          <w:szCs w:val="28"/>
          <w:lang w:val="uk-UA"/>
        </w:rPr>
        <w:t xml:space="preserve">Державного реєстру речових прав на нерухоме майно та </w:t>
      </w:r>
      <w:r w:rsidR="00F60AAB" w:rsidRPr="001A38F0">
        <w:rPr>
          <w:color w:val="000000"/>
          <w:sz w:val="28"/>
          <w:szCs w:val="28"/>
          <w:lang w:val="uk-UA"/>
        </w:rPr>
        <w:t>Єдиного державного реєстру</w:t>
      </w:r>
      <w:r w:rsidR="00A5777C" w:rsidRPr="001A38F0">
        <w:rPr>
          <w:color w:val="000000"/>
          <w:sz w:val="28"/>
          <w:szCs w:val="28"/>
          <w:lang w:val="uk-UA"/>
        </w:rPr>
        <w:t xml:space="preserve"> юридичних осіб, фізичних осіб - підприємців та громадських формувань </w:t>
      </w:r>
      <w:r w:rsidR="00F60AAB" w:rsidRPr="001A38F0">
        <w:rPr>
          <w:color w:val="000000"/>
          <w:sz w:val="28"/>
          <w:szCs w:val="28"/>
          <w:lang w:val="uk-UA"/>
        </w:rPr>
        <w:t>та надання відомостей з них;</w:t>
      </w:r>
    </w:p>
    <w:p w:rsidR="00F60AAB" w:rsidRPr="001A38F0" w:rsidRDefault="00DD26E9" w:rsidP="00391F2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 w:rsidRPr="001A38F0">
        <w:rPr>
          <w:color w:val="000000"/>
          <w:sz w:val="28"/>
          <w:szCs w:val="28"/>
          <w:lang w:val="uk-UA"/>
        </w:rPr>
        <w:t xml:space="preserve">- </w:t>
      </w:r>
      <w:r w:rsidR="00F60AAB" w:rsidRPr="001A38F0">
        <w:rPr>
          <w:color w:val="000000"/>
          <w:sz w:val="28"/>
          <w:szCs w:val="28"/>
          <w:lang w:val="uk-UA"/>
        </w:rPr>
        <w:t>взяття на облік безхазяйного нерухомого майна;</w:t>
      </w:r>
    </w:p>
    <w:p w:rsidR="00F60AAB" w:rsidRPr="001A38F0" w:rsidRDefault="00DD26E9" w:rsidP="00391F2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5" w:name="n106"/>
      <w:bookmarkEnd w:id="5"/>
      <w:r w:rsidRPr="001A38F0">
        <w:rPr>
          <w:color w:val="000000"/>
          <w:sz w:val="28"/>
          <w:szCs w:val="28"/>
          <w:lang w:val="uk-UA"/>
        </w:rPr>
        <w:t xml:space="preserve">- </w:t>
      </w:r>
      <w:r w:rsidR="00F60AAB" w:rsidRPr="001A38F0">
        <w:rPr>
          <w:color w:val="000000"/>
          <w:sz w:val="28"/>
          <w:szCs w:val="28"/>
          <w:lang w:val="uk-UA"/>
        </w:rPr>
        <w:t>формування та зберігання реєстраційних справ;</w:t>
      </w:r>
    </w:p>
    <w:p w:rsidR="00F60AAB" w:rsidRPr="001A38F0" w:rsidRDefault="00F60AAB" w:rsidP="00391F2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6" w:name="n900"/>
      <w:bookmarkStart w:id="7" w:name="n107"/>
      <w:bookmarkEnd w:id="6"/>
      <w:bookmarkEnd w:id="7"/>
      <w:r w:rsidRPr="001A38F0">
        <w:rPr>
          <w:color w:val="000000"/>
          <w:sz w:val="28"/>
          <w:szCs w:val="28"/>
          <w:lang w:val="uk-UA"/>
        </w:rPr>
        <w:t xml:space="preserve">2) здійснення інших повноважень, передбачених </w:t>
      </w:r>
      <w:r w:rsidR="008C623B" w:rsidRPr="001A38F0">
        <w:rPr>
          <w:color w:val="000000"/>
          <w:sz w:val="28"/>
          <w:szCs w:val="28"/>
          <w:lang w:val="uk-UA"/>
        </w:rPr>
        <w:t>Закона</w:t>
      </w:r>
      <w:r w:rsidRPr="001A38F0">
        <w:rPr>
          <w:color w:val="000000"/>
          <w:sz w:val="28"/>
          <w:szCs w:val="28"/>
          <w:lang w:val="uk-UA"/>
        </w:rPr>
        <w:t>м</w:t>
      </w:r>
      <w:r w:rsidR="008C623B" w:rsidRPr="001A38F0">
        <w:rPr>
          <w:color w:val="000000"/>
          <w:sz w:val="28"/>
          <w:szCs w:val="28"/>
          <w:lang w:val="uk-UA"/>
        </w:rPr>
        <w:t>и</w:t>
      </w:r>
      <w:r w:rsidRPr="001A38F0">
        <w:rPr>
          <w:color w:val="000000"/>
          <w:sz w:val="28"/>
          <w:szCs w:val="28"/>
          <w:lang w:val="uk-UA"/>
        </w:rPr>
        <w:t xml:space="preserve"> та іншими нормативно-правовими актами.</w:t>
      </w:r>
    </w:p>
    <w:p w:rsidR="000A205D" w:rsidRPr="001A38F0" w:rsidRDefault="003668C5" w:rsidP="00391F2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1A38F0">
        <w:rPr>
          <w:b/>
          <w:color w:val="000000"/>
          <w:sz w:val="28"/>
          <w:szCs w:val="28"/>
          <w:lang w:val="uk-UA"/>
        </w:rPr>
        <w:t xml:space="preserve">Акредитація суб’єктів здійснюється Міністерством юстиції України </w:t>
      </w:r>
      <w:r w:rsidRPr="00042923">
        <w:rPr>
          <w:color w:val="000000"/>
          <w:sz w:val="28"/>
          <w:szCs w:val="28"/>
          <w:lang w:val="uk-UA"/>
        </w:rPr>
        <w:t xml:space="preserve">відповідно до </w:t>
      </w:r>
      <w:r w:rsidR="000A205D" w:rsidRPr="00042923">
        <w:rPr>
          <w:color w:val="000000"/>
          <w:sz w:val="28"/>
          <w:szCs w:val="28"/>
          <w:lang w:val="uk-UA"/>
        </w:rPr>
        <w:t>Поряд</w:t>
      </w:r>
      <w:r w:rsidRPr="00042923">
        <w:rPr>
          <w:color w:val="000000"/>
          <w:sz w:val="28"/>
          <w:szCs w:val="28"/>
          <w:lang w:val="uk-UA"/>
        </w:rPr>
        <w:t>ку</w:t>
      </w:r>
      <w:r w:rsidR="000A205D" w:rsidRPr="00042923">
        <w:rPr>
          <w:color w:val="000000"/>
          <w:sz w:val="28"/>
          <w:szCs w:val="28"/>
          <w:lang w:val="uk-UA"/>
        </w:rPr>
        <w:t xml:space="preserve"> </w:t>
      </w:r>
      <w:r w:rsidR="000A205D" w:rsidRPr="00042923">
        <w:rPr>
          <w:bCs/>
          <w:color w:val="000000"/>
          <w:sz w:val="28"/>
          <w:szCs w:val="28"/>
          <w:shd w:val="clear" w:color="auto" w:fill="FFFFFF"/>
          <w:lang w:val="uk-UA"/>
        </w:rPr>
        <w:t>акредитації суб’єктів державної реєстрації та моніторингу відповідності таких суб’єктів вимогам акредитації</w:t>
      </w:r>
      <w:r w:rsidR="00A71B30" w:rsidRPr="001A38F0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(далі – Порядок)</w:t>
      </w:r>
      <w:r w:rsidRPr="001A38F0">
        <w:rPr>
          <w:bCs/>
          <w:color w:val="000000"/>
          <w:sz w:val="28"/>
          <w:szCs w:val="28"/>
          <w:shd w:val="clear" w:color="auto" w:fill="FFFFFF"/>
          <w:lang w:val="uk-UA"/>
        </w:rPr>
        <w:t>, затвердженого</w:t>
      </w:r>
      <w:r w:rsidR="000A205D" w:rsidRPr="001A38F0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постановою Кабінету Міністрів України </w:t>
      </w:r>
      <w:r w:rsidR="0023653A" w:rsidRPr="001A38F0">
        <w:rPr>
          <w:bCs/>
          <w:color w:val="000000"/>
          <w:sz w:val="28"/>
          <w:szCs w:val="28"/>
          <w:shd w:val="clear" w:color="auto" w:fill="FFFFFF"/>
          <w:lang w:val="uk-UA"/>
        </w:rPr>
        <w:t>від 25 грудня 2015 року №1130.</w:t>
      </w:r>
    </w:p>
    <w:p w:rsidR="00A71B30" w:rsidRPr="001A38F0" w:rsidRDefault="00A71B30" w:rsidP="00391F2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 w:rsidRPr="001A38F0">
        <w:rPr>
          <w:color w:val="000000"/>
          <w:sz w:val="28"/>
          <w:szCs w:val="28"/>
          <w:lang w:val="uk-UA"/>
        </w:rPr>
        <w:t>Цей Порядок визначає умови, підстави та процедуру проведення акредитації суб’єктів державної реєстрації, визначених Закон</w:t>
      </w:r>
      <w:r w:rsidR="006F76AA">
        <w:rPr>
          <w:color w:val="000000"/>
          <w:sz w:val="28"/>
          <w:szCs w:val="28"/>
          <w:lang w:val="uk-UA"/>
        </w:rPr>
        <w:t>а</w:t>
      </w:r>
      <w:r w:rsidR="00773855" w:rsidRPr="001A38F0">
        <w:rPr>
          <w:color w:val="000000"/>
          <w:sz w:val="28"/>
          <w:szCs w:val="28"/>
          <w:lang w:val="uk-UA"/>
        </w:rPr>
        <w:t>м</w:t>
      </w:r>
      <w:r w:rsidR="006F76AA">
        <w:rPr>
          <w:color w:val="000000"/>
          <w:sz w:val="28"/>
          <w:szCs w:val="28"/>
          <w:lang w:val="uk-UA"/>
        </w:rPr>
        <w:t>и</w:t>
      </w:r>
      <w:r w:rsidR="008C623B" w:rsidRPr="001A38F0">
        <w:rPr>
          <w:sz w:val="28"/>
          <w:szCs w:val="28"/>
          <w:lang w:val="uk-UA"/>
        </w:rPr>
        <w:t>,</w:t>
      </w:r>
      <w:r w:rsidRPr="001A38F0">
        <w:rPr>
          <w:color w:val="000000"/>
          <w:sz w:val="28"/>
          <w:szCs w:val="28"/>
          <w:lang w:val="uk-UA"/>
        </w:rPr>
        <w:t> моніторингу відповідності таких суб’єктів вимогам акредитації і перелік документів, необхідних для її проведення.</w:t>
      </w:r>
    </w:p>
    <w:p w:rsidR="003668C5" w:rsidRDefault="003668C5" w:rsidP="00391F2A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38F0">
        <w:rPr>
          <w:rFonts w:ascii="Times New Roman" w:hAnsi="Times New Roman" w:cs="Times New Roman"/>
          <w:sz w:val="28"/>
          <w:szCs w:val="28"/>
          <w:lang w:val="uk-UA"/>
        </w:rPr>
        <w:lastRenderedPageBreak/>
        <w:t>Для акредитації та моніторингу відповідності таких суб’єктів</w:t>
      </w:r>
      <w:r w:rsidR="001A38F0" w:rsidRPr="001A38F0">
        <w:rPr>
          <w:rFonts w:ascii="Times New Roman" w:hAnsi="Times New Roman" w:cs="Times New Roman"/>
          <w:sz w:val="28"/>
          <w:szCs w:val="28"/>
          <w:lang w:val="uk-UA"/>
        </w:rPr>
        <w:t xml:space="preserve"> вимогам акредитації передбача</w:t>
      </w:r>
      <w:r w:rsidRPr="001A38F0">
        <w:rPr>
          <w:rFonts w:ascii="Times New Roman" w:hAnsi="Times New Roman" w:cs="Times New Roman"/>
          <w:sz w:val="28"/>
          <w:szCs w:val="28"/>
          <w:lang w:val="uk-UA"/>
        </w:rPr>
        <w:t>ється створення при Міністерстві юстиції України постійної комісії з питань акредитації суб’єктів державної реєстр</w:t>
      </w:r>
      <w:r w:rsidR="001A38F0" w:rsidRPr="001A38F0">
        <w:rPr>
          <w:rFonts w:ascii="Times New Roman" w:hAnsi="Times New Roman" w:cs="Times New Roman"/>
          <w:sz w:val="28"/>
          <w:szCs w:val="28"/>
          <w:lang w:val="uk-UA"/>
        </w:rPr>
        <w:t>ації та моніторингу відповідно</w:t>
      </w:r>
      <w:r w:rsidRPr="001A38F0">
        <w:rPr>
          <w:rFonts w:ascii="Times New Roman" w:hAnsi="Times New Roman" w:cs="Times New Roman"/>
          <w:sz w:val="28"/>
          <w:szCs w:val="28"/>
          <w:lang w:val="uk-UA"/>
        </w:rPr>
        <w:t>сті таких суб’єктів вимогам акредитації.</w:t>
      </w:r>
    </w:p>
    <w:p w:rsidR="00CD3F96" w:rsidRDefault="00CD3F96" w:rsidP="00391F2A">
      <w:pPr>
        <w:spacing w:after="0" w:line="240" w:lineRule="auto"/>
        <w:ind w:firstLine="45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CD3F96">
        <w:rPr>
          <w:rFonts w:ascii="Times New Roman" w:hAnsi="Times New Roman" w:cs="Times New Roman"/>
          <w:sz w:val="28"/>
          <w:szCs w:val="28"/>
          <w:lang w:val="uk-UA"/>
        </w:rPr>
        <w:t xml:space="preserve">Комісія у своїй діяльності керується положенням </w:t>
      </w:r>
      <w:r w:rsidRPr="00CD3F9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про Комісію з питань акредитації суб’єктів державної реєстрації та моніторингу відповідності таких суб’єктів вимогам акредитації, затвердженим наказом Міністерства юстиції України від 12.01.2016 №37/5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CD3F96" w:rsidRPr="00CD3F96" w:rsidRDefault="00CD3F96" w:rsidP="00391F2A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3F9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Відповідно до положення </w:t>
      </w:r>
      <w:r w:rsidRPr="00CD3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комісія є постійно діючим колегіальним консультативно-дорадчим органом при Міністерстві юстиції України, що в межах повноважень, визначених Законами, забезпечує розгляд заяв від юридичних осіб публічного права про акредитацію їх як суб’єктів державної реєстрації, а також моніторинг відповідності таких акредитованих суб’єктів вимогам акредитації.</w:t>
      </w:r>
    </w:p>
    <w:p w:rsidR="00A71B30" w:rsidRPr="001A38F0" w:rsidRDefault="00274CFD" w:rsidP="00391F2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  <w:lang w:val="uk-UA"/>
        </w:rPr>
      </w:pPr>
      <w:bookmarkStart w:id="8" w:name="n13"/>
      <w:bookmarkEnd w:id="8"/>
      <w:r>
        <w:rPr>
          <w:color w:val="000000"/>
          <w:sz w:val="28"/>
          <w:szCs w:val="28"/>
          <w:lang w:val="uk-UA"/>
        </w:rPr>
        <w:t>Відповідно до</w:t>
      </w:r>
      <w:r w:rsidR="00A71B30" w:rsidRPr="00391F2A">
        <w:rPr>
          <w:color w:val="000000"/>
          <w:sz w:val="28"/>
          <w:szCs w:val="28"/>
          <w:lang w:val="uk-UA"/>
        </w:rPr>
        <w:t xml:space="preserve"> Порядк</w:t>
      </w:r>
      <w:r>
        <w:rPr>
          <w:color w:val="000000"/>
          <w:sz w:val="28"/>
          <w:szCs w:val="28"/>
          <w:lang w:val="uk-UA"/>
        </w:rPr>
        <w:t>у</w:t>
      </w:r>
      <w:r w:rsidR="00A71B30" w:rsidRPr="00391F2A">
        <w:rPr>
          <w:color w:val="000000"/>
          <w:sz w:val="28"/>
          <w:szCs w:val="28"/>
          <w:lang w:val="uk-UA"/>
        </w:rPr>
        <w:t xml:space="preserve"> </w:t>
      </w:r>
      <w:r w:rsidR="001A38F0" w:rsidRPr="00391F2A">
        <w:rPr>
          <w:color w:val="000000"/>
          <w:sz w:val="28"/>
          <w:szCs w:val="28"/>
          <w:lang w:val="uk-UA"/>
        </w:rPr>
        <w:t>д</w:t>
      </w:r>
      <w:r w:rsidR="001A38F0" w:rsidRPr="00391F2A">
        <w:rPr>
          <w:sz w:val="28"/>
          <w:szCs w:val="28"/>
          <w:lang w:val="uk-UA"/>
        </w:rPr>
        <w:t>ля</w:t>
      </w:r>
      <w:r w:rsidR="001A38F0" w:rsidRPr="001A38F0">
        <w:rPr>
          <w:sz w:val="28"/>
          <w:szCs w:val="28"/>
          <w:lang w:val="uk-UA"/>
        </w:rPr>
        <w:t xml:space="preserve"> створення акредитованого суб’єкта державної реєстрації юридична особа публічного права подає заяву до Міністерства юстиції України в довільній письмовій формі, в якій зазначає відомості про</w:t>
      </w:r>
      <w:r w:rsidR="00A71B30" w:rsidRPr="001A38F0">
        <w:rPr>
          <w:b/>
          <w:color w:val="000000"/>
          <w:sz w:val="28"/>
          <w:szCs w:val="28"/>
          <w:lang w:val="uk-UA"/>
        </w:rPr>
        <w:t>:</w:t>
      </w:r>
    </w:p>
    <w:p w:rsidR="00A71B30" w:rsidRPr="001A38F0" w:rsidRDefault="00A71B30" w:rsidP="00391F2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9" w:name="n14"/>
      <w:bookmarkEnd w:id="9"/>
      <w:r w:rsidRPr="001A38F0">
        <w:rPr>
          <w:color w:val="000000"/>
          <w:sz w:val="28"/>
          <w:szCs w:val="28"/>
          <w:lang w:val="uk-UA"/>
        </w:rPr>
        <w:t>1) найменування юридичної особи, її місцезнаходження, код згідно з ЄДРПОУ;</w:t>
      </w:r>
    </w:p>
    <w:p w:rsidR="00A71B30" w:rsidRPr="001A38F0" w:rsidRDefault="00A71B30" w:rsidP="00391F2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10" w:name="n15"/>
      <w:bookmarkEnd w:id="10"/>
      <w:r w:rsidRPr="001A38F0">
        <w:rPr>
          <w:color w:val="000000"/>
          <w:sz w:val="28"/>
          <w:szCs w:val="28"/>
          <w:lang w:val="uk-UA"/>
        </w:rPr>
        <w:t xml:space="preserve">2) місце проведення державної реєстрації (поштова адреса приміщення, правовий статус належності приміщення такій юридичній особі, технічні характеристики приміщення, у тому числі: місце розташування (окрема будівля або частина будівлі з окремим входом, поверховість, наявність паркінгу або зручний під’їзд автотранспорту (громадського, службового та особистого); наявність санітарно-гігієнічних приміщень, інженерного оснащення; доступність для </w:t>
      </w:r>
      <w:proofErr w:type="spellStart"/>
      <w:r w:rsidRPr="001A38F0">
        <w:rPr>
          <w:color w:val="000000"/>
          <w:sz w:val="28"/>
          <w:szCs w:val="28"/>
          <w:lang w:val="uk-UA"/>
        </w:rPr>
        <w:t>маломобільних</w:t>
      </w:r>
      <w:proofErr w:type="spellEnd"/>
      <w:r w:rsidRPr="001A38F0">
        <w:rPr>
          <w:color w:val="000000"/>
          <w:sz w:val="28"/>
          <w:szCs w:val="28"/>
          <w:lang w:val="uk-UA"/>
        </w:rPr>
        <w:t xml:space="preserve"> груп населення);</w:t>
      </w:r>
    </w:p>
    <w:p w:rsidR="00A71B30" w:rsidRPr="001A38F0" w:rsidRDefault="00A71B30" w:rsidP="00391F2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11" w:name="n16"/>
      <w:bookmarkEnd w:id="11"/>
      <w:r w:rsidRPr="001A38F0">
        <w:rPr>
          <w:color w:val="000000"/>
          <w:sz w:val="28"/>
          <w:szCs w:val="28"/>
          <w:lang w:val="uk-UA"/>
        </w:rPr>
        <w:t>3) затверджену відповідно до законодавства штатну чисельність своїх працівників, у тому числі чисельність державних реєстраторів;</w:t>
      </w:r>
    </w:p>
    <w:p w:rsidR="00A71B30" w:rsidRPr="001A38F0" w:rsidRDefault="00A71B30" w:rsidP="00391F2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12" w:name="n17"/>
      <w:bookmarkEnd w:id="12"/>
      <w:r w:rsidRPr="001A38F0">
        <w:rPr>
          <w:color w:val="000000"/>
          <w:sz w:val="28"/>
          <w:szCs w:val="28"/>
          <w:lang w:val="uk-UA"/>
        </w:rPr>
        <w:t xml:space="preserve">4) обладнання робочих місць комп’ютерною та офісною технікою, що відповідає технічним вимогам функціонування </w:t>
      </w:r>
      <w:r w:rsidR="00A5777C" w:rsidRPr="001A38F0">
        <w:rPr>
          <w:color w:val="000000"/>
          <w:sz w:val="28"/>
          <w:szCs w:val="28"/>
          <w:lang w:val="uk-UA"/>
        </w:rPr>
        <w:t>реєстрів</w:t>
      </w:r>
      <w:r w:rsidRPr="001A38F0">
        <w:rPr>
          <w:color w:val="000000"/>
          <w:sz w:val="28"/>
          <w:szCs w:val="28"/>
          <w:lang w:val="uk-UA"/>
        </w:rPr>
        <w:t>;</w:t>
      </w:r>
    </w:p>
    <w:p w:rsidR="00A71B30" w:rsidRPr="001A38F0" w:rsidRDefault="00A71B30" w:rsidP="00391F2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13" w:name="n18"/>
      <w:bookmarkEnd w:id="13"/>
      <w:r w:rsidRPr="001A38F0">
        <w:rPr>
          <w:color w:val="000000"/>
          <w:sz w:val="28"/>
          <w:szCs w:val="28"/>
          <w:lang w:val="uk-UA"/>
        </w:rPr>
        <w:t>5) здійснення повноважень у сферах державної реєстрації у повному обсязі або виключно в частині забезпечення прийняття та видачі документів у сфері державної реєстрації.</w:t>
      </w:r>
    </w:p>
    <w:p w:rsidR="00A71B30" w:rsidRPr="001A38F0" w:rsidRDefault="006F76AA" w:rsidP="00391F2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14" w:name="n53"/>
      <w:bookmarkStart w:id="15" w:name="n50"/>
      <w:bookmarkStart w:id="16" w:name="n19"/>
      <w:bookmarkEnd w:id="14"/>
      <w:bookmarkEnd w:id="15"/>
      <w:bookmarkEnd w:id="16"/>
      <w:r>
        <w:rPr>
          <w:color w:val="000000"/>
          <w:sz w:val="28"/>
          <w:szCs w:val="28"/>
          <w:lang w:val="uk-UA"/>
        </w:rPr>
        <w:t>Д</w:t>
      </w:r>
      <w:r w:rsidR="00A71B30" w:rsidRPr="001A38F0">
        <w:rPr>
          <w:color w:val="000000"/>
          <w:sz w:val="28"/>
          <w:szCs w:val="28"/>
          <w:lang w:val="uk-UA"/>
        </w:rPr>
        <w:t>о заяви, поданої юр</w:t>
      </w:r>
      <w:r w:rsidR="001A38F0" w:rsidRPr="001A38F0">
        <w:rPr>
          <w:color w:val="000000"/>
          <w:sz w:val="28"/>
          <w:szCs w:val="28"/>
          <w:lang w:val="uk-UA"/>
        </w:rPr>
        <w:t>идичною особою публічного права також</w:t>
      </w:r>
      <w:r w:rsidR="00A71B30" w:rsidRPr="001A38F0">
        <w:rPr>
          <w:color w:val="000000"/>
          <w:sz w:val="28"/>
          <w:szCs w:val="28"/>
          <w:lang w:val="uk-UA"/>
        </w:rPr>
        <w:t xml:space="preserve">  додаються:</w:t>
      </w:r>
    </w:p>
    <w:p w:rsidR="00A71B30" w:rsidRPr="001A38F0" w:rsidRDefault="00A71B30" w:rsidP="00391F2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17" w:name="n20"/>
      <w:bookmarkEnd w:id="17"/>
      <w:r w:rsidRPr="001A38F0">
        <w:rPr>
          <w:color w:val="000000"/>
          <w:sz w:val="28"/>
          <w:szCs w:val="28"/>
          <w:lang w:val="uk-UA"/>
        </w:rPr>
        <w:t>1) належним чином засвідчені копії документів, що підтверджують факт перебування у трудових відносинах із такою особою не менше ніж трьох осіб, що відповідають кваліфікаційним вимогам до державного реєстратора, встановленим Законами та Мін</w:t>
      </w:r>
      <w:r w:rsidR="006F76AA">
        <w:rPr>
          <w:color w:val="000000"/>
          <w:sz w:val="28"/>
          <w:szCs w:val="28"/>
          <w:lang w:val="uk-UA"/>
        </w:rPr>
        <w:t>істерство</w:t>
      </w:r>
      <w:r w:rsidRPr="001A38F0">
        <w:rPr>
          <w:color w:val="000000"/>
          <w:sz w:val="28"/>
          <w:szCs w:val="28"/>
          <w:lang w:val="uk-UA"/>
        </w:rPr>
        <w:t>м (копії диплома, трудової книжки, наказу про призначення тощо);</w:t>
      </w:r>
    </w:p>
    <w:p w:rsidR="00A71B30" w:rsidRPr="001A38F0" w:rsidRDefault="00A71B30" w:rsidP="00391F2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18" w:name="n21"/>
      <w:bookmarkEnd w:id="18"/>
      <w:r w:rsidRPr="001A38F0">
        <w:rPr>
          <w:color w:val="000000"/>
          <w:sz w:val="28"/>
          <w:szCs w:val="28"/>
          <w:lang w:val="uk-UA"/>
        </w:rPr>
        <w:t>2) оригінал або нотаріально посвідчену копію договору страхування цивільно-правової відповідальності з мінімальним розміром страхової суми, визначеної Законами, та документа про підтвердження набрання чинності договором страхування цивільно-правової відповідальності, що передбачений таким договором;</w:t>
      </w:r>
    </w:p>
    <w:p w:rsidR="00A71B30" w:rsidRPr="001A38F0" w:rsidRDefault="00A71B30" w:rsidP="00391F2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19" w:name="n54"/>
      <w:bookmarkStart w:id="20" w:name="n22"/>
      <w:bookmarkEnd w:id="19"/>
      <w:bookmarkEnd w:id="20"/>
      <w:r w:rsidRPr="001A38F0">
        <w:rPr>
          <w:color w:val="000000"/>
          <w:sz w:val="28"/>
          <w:szCs w:val="28"/>
          <w:lang w:val="uk-UA"/>
        </w:rPr>
        <w:lastRenderedPageBreak/>
        <w:t>3) нотаріально посвідчену копію договору з іншим суб’єктом державної реєстрації прав та / або нотаріусом (у разі коли заявник має намір здійснювати повноваження виключно в частині забезпечення прийняття та видачі документів у сфері державної реєстрації).</w:t>
      </w:r>
    </w:p>
    <w:p w:rsidR="00A71B30" w:rsidRPr="001A38F0" w:rsidRDefault="00A71B30" w:rsidP="00391F2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21" w:name="n56"/>
      <w:bookmarkEnd w:id="21"/>
      <w:r w:rsidRPr="001A38F0">
        <w:rPr>
          <w:color w:val="000000"/>
          <w:sz w:val="28"/>
          <w:szCs w:val="28"/>
          <w:lang w:val="uk-UA"/>
        </w:rPr>
        <w:t xml:space="preserve">У разі коли юридична особа публічного права має відокремлений підрозділ (філію), що здійснюватиме повноваження у сферах державної реєстрації, до заяви обов’язково додаються належним чином засвідчені копії документів, що підтверджують факт перебування у трудових відносинах із таким відокремленим підрозділом (філією) не менше ніж двох осіб, що відповідають кваліфікаційним вимогам до державного реєстратора, встановленим Законами та </w:t>
      </w:r>
      <w:r w:rsidR="00391F2A" w:rsidRPr="001A38F0">
        <w:rPr>
          <w:sz w:val="28"/>
          <w:szCs w:val="28"/>
          <w:lang w:val="uk-UA"/>
        </w:rPr>
        <w:t>Міністерств</w:t>
      </w:r>
      <w:r w:rsidR="00391F2A">
        <w:rPr>
          <w:sz w:val="28"/>
          <w:szCs w:val="28"/>
          <w:lang w:val="uk-UA"/>
        </w:rPr>
        <w:t>ом</w:t>
      </w:r>
      <w:r w:rsidR="00391F2A" w:rsidRPr="001A38F0">
        <w:rPr>
          <w:sz w:val="28"/>
          <w:szCs w:val="28"/>
          <w:lang w:val="uk-UA"/>
        </w:rPr>
        <w:t xml:space="preserve"> юстиції України</w:t>
      </w:r>
      <w:r w:rsidR="006F76AA">
        <w:rPr>
          <w:color w:val="000000"/>
          <w:sz w:val="28"/>
          <w:szCs w:val="28"/>
          <w:lang w:val="uk-UA"/>
        </w:rPr>
        <w:t>.</w:t>
      </w:r>
    </w:p>
    <w:p w:rsidR="00270D16" w:rsidRPr="001A38F0" w:rsidRDefault="006F76AA" w:rsidP="00391F2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2" w:name="n58"/>
      <w:bookmarkStart w:id="23" w:name="n57"/>
      <w:bookmarkEnd w:id="22"/>
      <w:bookmarkEnd w:id="23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Відповідно до </w:t>
      </w:r>
      <w:r w:rsidR="00270D16" w:rsidRPr="001A38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Порядку за результатами розгляду заяви</w:t>
      </w:r>
      <w:r w:rsidR="000429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042923" w:rsidRPr="001A38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підставі висновків комісії</w:t>
      </w:r>
      <w:r w:rsidR="00270D16" w:rsidRPr="001A38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91F2A" w:rsidRPr="001A38F0">
        <w:rPr>
          <w:rFonts w:ascii="Times New Roman" w:hAnsi="Times New Roman" w:cs="Times New Roman"/>
          <w:sz w:val="28"/>
          <w:szCs w:val="28"/>
          <w:lang w:val="uk-UA"/>
        </w:rPr>
        <w:t>Міністерств</w:t>
      </w:r>
      <w:r w:rsidR="00391F2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391F2A" w:rsidRPr="001A38F0">
        <w:rPr>
          <w:rFonts w:ascii="Times New Roman" w:hAnsi="Times New Roman" w:cs="Times New Roman"/>
          <w:sz w:val="28"/>
          <w:szCs w:val="28"/>
          <w:lang w:val="uk-UA"/>
        </w:rPr>
        <w:t xml:space="preserve"> юстиції України</w:t>
      </w:r>
      <w:r w:rsidR="00270D16" w:rsidRPr="001A38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строк, що не перевищує десяти робочих днів з моменту її реєстрації, приймає мотивоване рішення про акредитацію суб’єкта державної реєстрації або про відмову в його акредитації у формі наказу.</w:t>
      </w:r>
    </w:p>
    <w:p w:rsidR="00270D16" w:rsidRDefault="006F76AA" w:rsidP="00391F2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4" w:name="n26"/>
      <w:bookmarkStart w:id="25" w:name="n27"/>
      <w:bookmarkEnd w:id="24"/>
      <w:bookmarkEnd w:id="25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270D16" w:rsidRPr="001A38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кредитований суб’єкт державної реєстрації протягом місяця з дня отримання копії рішення про його акредитацію вживає необхідних заходів для отримання державними реєстраторами, зазначеними у заяві та доданих до неї документах, ідентифікаторів доступу до реєстрів відповідно до законодавства.</w:t>
      </w:r>
    </w:p>
    <w:p w:rsidR="006F76AA" w:rsidRPr="001A38F0" w:rsidRDefault="006F76AA" w:rsidP="006F76A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 w:rsidRPr="00042923">
        <w:rPr>
          <w:b/>
          <w:color w:val="000000"/>
          <w:sz w:val="28"/>
          <w:szCs w:val="28"/>
          <w:lang w:val="uk-UA"/>
        </w:rPr>
        <w:t>Юридична особа публічного права може подати заяву щодо акредитації в одній із сфер державної реєстрації з обов’язковим зазначенням такої сфери</w:t>
      </w:r>
      <w:r w:rsidRPr="001A38F0">
        <w:rPr>
          <w:color w:val="000000"/>
          <w:sz w:val="28"/>
          <w:szCs w:val="28"/>
          <w:lang w:val="uk-UA"/>
        </w:rPr>
        <w:t>.</w:t>
      </w:r>
    </w:p>
    <w:p w:rsidR="00042923" w:rsidRDefault="006F76AA" w:rsidP="00391F2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26" w:name="n55"/>
      <w:bookmarkStart w:id="27" w:name="n23"/>
      <w:bookmarkEnd w:id="26"/>
      <w:bookmarkEnd w:id="27"/>
      <w:r w:rsidRPr="00042923">
        <w:rPr>
          <w:color w:val="000000"/>
          <w:sz w:val="28"/>
          <w:szCs w:val="28"/>
          <w:lang w:val="uk-UA"/>
        </w:rPr>
        <w:t>М</w:t>
      </w:r>
      <w:r w:rsidR="00A71B30" w:rsidRPr="00042923">
        <w:rPr>
          <w:color w:val="000000"/>
          <w:sz w:val="28"/>
          <w:szCs w:val="28"/>
          <w:lang w:val="uk-UA"/>
        </w:rPr>
        <w:t xml:space="preserve">оніторинг відповідності акредитованого суб’єкта державної реєстрації вимогам акредитації здійснюється </w:t>
      </w:r>
      <w:r w:rsidR="00391F2A" w:rsidRPr="00042923">
        <w:rPr>
          <w:sz w:val="28"/>
          <w:szCs w:val="28"/>
          <w:lang w:val="uk-UA"/>
        </w:rPr>
        <w:t>Міністерством юстиції України</w:t>
      </w:r>
      <w:r w:rsidR="00A71B30" w:rsidRPr="00042923">
        <w:rPr>
          <w:color w:val="000000"/>
          <w:sz w:val="28"/>
          <w:szCs w:val="28"/>
          <w:lang w:val="uk-UA"/>
        </w:rPr>
        <w:t xml:space="preserve"> шля</w:t>
      </w:r>
      <w:r w:rsidRPr="00042923">
        <w:rPr>
          <w:color w:val="000000"/>
          <w:sz w:val="28"/>
          <w:szCs w:val="28"/>
          <w:lang w:val="uk-UA"/>
        </w:rPr>
        <w:t xml:space="preserve">хом отримання ним інформації: </w:t>
      </w:r>
    </w:p>
    <w:p w:rsidR="00042923" w:rsidRDefault="00042923" w:rsidP="00391F2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1) </w:t>
      </w:r>
      <w:r w:rsidR="00F23945">
        <w:rPr>
          <w:color w:val="000000"/>
          <w:sz w:val="28"/>
          <w:szCs w:val="28"/>
          <w:lang w:val="uk-UA"/>
        </w:rPr>
        <w:t xml:space="preserve">від </w:t>
      </w:r>
      <w:r w:rsidR="006F76AA" w:rsidRPr="001A38F0">
        <w:rPr>
          <w:color w:val="000000"/>
          <w:sz w:val="28"/>
          <w:szCs w:val="28"/>
          <w:lang w:val="uk-UA"/>
        </w:rPr>
        <w:t>акредитованого суб’єкта</w:t>
      </w:r>
      <w:r w:rsidR="006F76AA">
        <w:rPr>
          <w:color w:val="000000"/>
          <w:sz w:val="28"/>
          <w:szCs w:val="28"/>
          <w:lang w:val="uk-UA"/>
        </w:rPr>
        <w:t xml:space="preserve"> державної реєстрації</w:t>
      </w:r>
      <w:r w:rsidR="004122F4">
        <w:rPr>
          <w:color w:val="000000"/>
          <w:sz w:val="28"/>
          <w:szCs w:val="28"/>
          <w:lang w:val="uk-UA"/>
        </w:rPr>
        <w:t xml:space="preserve"> – </w:t>
      </w:r>
      <w:r w:rsidR="006F76AA">
        <w:rPr>
          <w:color w:val="000000"/>
          <w:sz w:val="28"/>
          <w:szCs w:val="28"/>
          <w:lang w:val="uk-UA"/>
        </w:rPr>
        <w:t xml:space="preserve">щодо </w:t>
      </w:r>
      <w:r w:rsidR="006F76AA" w:rsidRPr="001A38F0">
        <w:rPr>
          <w:color w:val="000000"/>
          <w:sz w:val="28"/>
          <w:szCs w:val="28"/>
          <w:lang w:val="uk-UA"/>
        </w:rPr>
        <w:t>відповідн</w:t>
      </w:r>
      <w:r w:rsidR="006F76AA">
        <w:rPr>
          <w:color w:val="000000"/>
          <w:sz w:val="28"/>
          <w:szCs w:val="28"/>
          <w:lang w:val="uk-UA"/>
        </w:rPr>
        <w:t>ості</w:t>
      </w:r>
      <w:r w:rsidR="006F76AA" w:rsidRPr="001A38F0">
        <w:rPr>
          <w:color w:val="000000"/>
          <w:sz w:val="28"/>
          <w:szCs w:val="28"/>
          <w:lang w:val="uk-UA"/>
        </w:rPr>
        <w:t xml:space="preserve"> такого суб’єкта вимогам акредитації</w:t>
      </w:r>
      <w:r w:rsidR="006F76AA">
        <w:rPr>
          <w:color w:val="000000"/>
          <w:sz w:val="28"/>
          <w:szCs w:val="28"/>
          <w:lang w:val="uk-UA"/>
        </w:rPr>
        <w:t xml:space="preserve">; </w:t>
      </w:r>
    </w:p>
    <w:p w:rsidR="00042923" w:rsidRDefault="00042923" w:rsidP="00391F2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2) </w:t>
      </w:r>
      <w:r w:rsidR="006F76AA" w:rsidRPr="001A38F0">
        <w:rPr>
          <w:color w:val="000000"/>
          <w:sz w:val="28"/>
          <w:szCs w:val="28"/>
          <w:lang w:val="uk-UA"/>
        </w:rPr>
        <w:t xml:space="preserve">від територіальних органів </w:t>
      </w:r>
      <w:r w:rsidR="006F76AA" w:rsidRPr="001A38F0">
        <w:rPr>
          <w:sz w:val="28"/>
          <w:szCs w:val="28"/>
          <w:lang w:val="uk-UA"/>
        </w:rPr>
        <w:t>Міністерства юстиції України</w:t>
      </w:r>
      <w:r w:rsidR="006F76AA">
        <w:rPr>
          <w:sz w:val="28"/>
          <w:szCs w:val="28"/>
          <w:lang w:val="uk-UA"/>
        </w:rPr>
        <w:t xml:space="preserve"> – щодо </w:t>
      </w:r>
      <w:r w:rsidR="006F76AA" w:rsidRPr="001A38F0">
        <w:rPr>
          <w:color w:val="000000"/>
          <w:sz w:val="28"/>
          <w:szCs w:val="28"/>
          <w:lang w:val="uk-UA"/>
        </w:rPr>
        <w:t>декларування у заяві недостовірних відомостей, виявлених під час розгляду скарг на рішення, дії або бездіяльність відповідного акредитованого суб’єкта державної реєстрації</w:t>
      </w:r>
      <w:r w:rsidR="006F76AA">
        <w:rPr>
          <w:color w:val="000000"/>
          <w:sz w:val="28"/>
          <w:szCs w:val="28"/>
          <w:lang w:val="uk-UA"/>
        </w:rPr>
        <w:t>;</w:t>
      </w:r>
      <w:r w:rsidR="006F76AA" w:rsidRPr="006F76AA">
        <w:rPr>
          <w:color w:val="000000"/>
          <w:sz w:val="28"/>
          <w:szCs w:val="28"/>
          <w:lang w:val="uk-UA"/>
        </w:rPr>
        <w:t xml:space="preserve"> </w:t>
      </w:r>
    </w:p>
    <w:p w:rsidR="00A71B30" w:rsidRPr="001A38F0" w:rsidRDefault="00042923" w:rsidP="00391F2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3) </w:t>
      </w:r>
      <w:r w:rsidR="006F76AA" w:rsidRPr="001A38F0">
        <w:rPr>
          <w:color w:val="000000"/>
          <w:sz w:val="28"/>
          <w:szCs w:val="28"/>
          <w:lang w:val="uk-UA"/>
        </w:rPr>
        <w:t>від технічного адміністратора реєстрів</w:t>
      </w:r>
      <w:r w:rsidR="006F76AA">
        <w:rPr>
          <w:color w:val="000000"/>
          <w:sz w:val="28"/>
          <w:szCs w:val="28"/>
          <w:lang w:val="uk-UA"/>
        </w:rPr>
        <w:t xml:space="preserve"> – з приводу </w:t>
      </w:r>
      <w:r w:rsidR="006F76AA" w:rsidRPr="001A38F0">
        <w:rPr>
          <w:color w:val="000000"/>
          <w:sz w:val="28"/>
          <w:szCs w:val="28"/>
          <w:lang w:val="uk-UA"/>
        </w:rPr>
        <w:t>кільк</w:t>
      </w:r>
      <w:r w:rsidR="004122F4">
        <w:rPr>
          <w:color w:val="000000"/>
          <w:sz w:val="28"/>
          <w:szCs w:val="28"/>
          <w:lang w:val="uk-UA"/>
        </w:rPr>
        <w:t>ості</w:t>
      </w:r>
      <w:r w:rsidR="006F76AA" w:rsidRPr="001A38F0">
        <w:rPr>
          <w:color w:val="000000"/>
          <w:sz w:val="28"/>
          <w:szCs w:val="28"/>
          <w:lang w:val="uk-UA"/>
        </w:rPr>
        <w:t xml:space="preserve"> ідентифікаторів доступу, наданих державним реєстраторам, які перебувають у трудових відносинах з акредитованим суб’єктом державної реєстрації</w:t>
      </w:r>
      <w:r w:rsidR="004122F4">
        <w:rPr>
          <w:color w:val="000000"/>
          <w:sz w:val="28"/>
          <w:szCs w:val="28"/>
          <w:lang w:val="uk-UA"/>
        </w:rPr>
        <w:t>.</w:t>
      </w:r>
    </w:p>
    <w:p w:rsidR="00A71B30" w:rsidRPr="001A38F0" w:rsidRDefault="004122F4" w:rsidP="00391F2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28" w:name="n35"/>
      <w:bookmarkStart w:id="29" w:name="n36"/>
      <w:bookmarkStart w:id="30" w:name="n37"/>
      <w:bookmarkStart w:id="31" w:name="n38"/>
      <w:bookmarkStart w:id="32" w:name="n73"/>
      <w:bookmarkStart w:id="33" w:name="n39"/>
      <w:bookmarkEnd w:id="28"/>
      <w:bookmarkEnd w:id="29"/>
      <w:bookmarkEnd w:id="30"/>
      <w:bookmarkEnd w:id="31"/>
      <w:bookmarkEnd w:id="32"/>
      <w:bookmarkEnd w:id="33"/>
      <w:r>
        <w:rPr>
          <w:color w:val="000000"/>
          <w:sz w:val="28"/>
          <w:szCs w:val="28"/>
          <w:lang w:val="uk-UA"/>
        </w:rPr>
        <w:t xml:space="preserve">У </w:t>
      </w:r>
      <w:r w:rsidR="00A71B30" w:rsidRPr="001A38F0">
        <w:rPr>
          <w:color w:val="000000"/>
          <w:sz w:val="28"/>
          <w:szCs w:val="28"/>
          <w:lang w:val="uk-UA"/>
        </w:rPr>
        <w:t>разі встановлення за результатами моніторингу порушення акредитованим суб’єк</w:t>
      </w:r>
      <w:r w:rsidR="001A38F0" w:rsidRPr="001A38F0">
        <w:rPr>
          <w:color w:val="000000"/>
          <w:sz w:val="28"/>
          <w:szCs w:val="28"/>
          <w:lang w:val="uk-UA"/>
        </w:rPr>
        <w:t xml:space="preserve">том державної реєстрації вимог </w:t>
      </w:r>
      <w:r w:rsidR="00A71B30" w:rsidRPr="001A38F0">
        <w:rPr>
          <w:color w:val="000000"/>
          <w:sz w:val="28"/>
          <w:szCs w:val="28"/>
          <w:lang w:val="uk-UA"/>
        </w:rPr>
        <w:t>Порядку, декларування у заяві чи повідомленні недостовірних відомостей, виявлених під час розгляду скарг на рішення, дії або бездіяльність відповідного акредитованого суб’єкта державної реєстрації, а також у разі отримання комісією матеріалів проведеної камеральної перевірки щодо акредитованого суб’єкта державної реєстрації та/або державного реєстратора, що перебуває у трудових відносинах з таким суб’єктом, комісія у строк, що не перевищує п’яти робочих днів з дня такого встановлення (отримання), ініціює розгляд справи щодо скасування акредитації суб’єкта державної реєстрації.</w:t>
      </w:r>
    </w:p>
    <w:p w:rsidR="00A71B30" w:rsidRPr="001A38F0" w:rsidRDefault="004122F4" w:rsidP="00391F2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34" w:name="n76"/>
      <w:bookmarkStart w:id="35" w:name="n74"/>
      <w:bookmarkStart w:id="36" w:name="n40"/>
      <w:bookmarkEnd w:id="34"/>
      <w:bookmarkEnd w:id="35"/>
      <w:bookmarkEnd w:id="36"/>
      <w:r>
        <w:rPr>
          <w:color w:val="000000"/>
          <w:sz w:val="28"/>
          <w:szCs w:val="28"/>
          <w:lang w:val="uk-UA"/>
        </w:rPr>
        <w:lastRenderedPageBreak/>
        <w:t>Р</w:t>
      </w:r>
      <w:r w:rsidR="00A71B30" w:rsidRPr="001A38F0">
        <w:rPr>
          <w:color w:val="000000"/>
          <w:sz w:val="28"/>
          <w:szCs w:val="28"/>
          <w:lang w:val="uk-UA"/>
        </w:rPr>
        <w:t>озгляд комісією справи щодо скасування акредитації суб’єкта державної реєстрації здійснюється за участю представника відповідного акредитованого суб’єкта державної реєстрації.</w:t>
      </w:r>
    </w:p>
    <w:p w:rsidR="00A71B30" w:rsidRPr="001A38F0" w:rsidRDefault="004122F4" w:rsidP="00391F2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37" w:name="n41"/>
      <w:bookmarkStart w:id="38" w:name="n45"/>
      <w:bookmarkEnd w:id="37"/>
      <w:bookmarkEnd w:id="38"/>
      <w:r>
        <w:rPr>
          <w:color w:val="000000"/>
          <w:sz w:val="28"/>
          <w:szCs w:val="28"/>
          <w:lang w:val="uk-UA"/>
        </w:rPr>
        <w:t>Р</w:t>
      </w:r>
      <w:r w:rsidR="00A71B30" w:rsidRPr="001A38F0">
        <w:rPr>
          <w:color w:val="000000"/>
          <w:sz w:val="28"/>
          <w:szCs w:val="28"/>
          <w:lang w:val="uk-UA"/>
        </w:rPr>
        <w:t xml:space="preserve">ішення, дії або бездіяльність </w:t>
      </w:r>
      <w:r w:rsidR="00391F2A" w:rsidRPr="001A38F0">
        <w:rPr>
          <w:sz w:val="28"/>
          <w:szCs w:val="28"/>
          <w:lang w:val="uk-UA"/>
        </w:rPr>
        <w:t>Міністерства юстиції України</w:t>
      </w:r>
      <w:r w:rsidR="00A71B30" w:rsidRPr="001A38F0">
        <w:rPr>
          <w:color w:val="000000"/>
          <w:sz w:val="28"/>
          <w:szCs w:val="28"/>
          <w:lang w:val="uk-UA"/>
        </w:rPr>
        <w:t xml:space="preserve"> щодо проведення акредитації суб’єктів та моніторингу можуть бути оскаржені до суду.</w:t>
      </w:r>
    </w:p>
    <w:p w:rsidR="00116411" w:rsidRPr="001A38F0" w:rsidRDefault="004122F4" w:rsidP="00391F2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 w:rsidRPr="00042923">
        <w:rPr>
          <w:color w:val="000000"/>
          <w:sz w:val="28"/>
          <w:szCs w:val="28"/>
          <w:lang w:val="uk-UA"/>
        </w:rPr>
        <w:t>Ще однією особливістю акредитованих суб’єктів державної реєстрації є їх ф</w:t>
      </w:r>
      <w:r w:rsidR="001A38F0" w:rsidRPr="00042923">
        <w:rPr>
          <w:color w:val="000000"/>
          <w:sz w:val="28"/>
          <w:szCs w:val="28"/>
          <w:lang w:val="uk-UA"/>
        </w:rPr>
        <w:t>інансове забезпечення</w:t>
      </w:r>
      <w:r w:rsidRPr="00042923">
        <w:rPr>
          <w:color w:val="000000"/>
          <w:sz w:val="28"/>
          <w:szCs w:val="28"/>
          <w:lang w:val="uk-UA"/>
        </w:rPr>
        <w:t>,</w:t>
      </w:r>
      <w:r>
        <w:rPr>
          <w:b/>
          <w:color w:val="000000"/>
          <w:sz w:val="28"/>
          <w:szCs w:val="28"/>
          <w:lang w:val="uk-UA"/>
        </w:rPr>
        <w:t xml:space="preserve"> яке</w:t>
      </w:r>
      <w:r w:rsidR="001A38F0" w:rsidRPr="00391F2A">
        <w:rPr>
          <w:b/>
          <w:color w:val="000000"/>
          <w:sz w:val="28"/>
          <w:szCs w:val="28"/>
          <w:lang w:val="uk-UA"/>
        </w:rPr>
        <w:t xml:space="preserve"> </w:t>
      </w:r>
      <w:r w:rsidR="00116411" w:rsidRPr="00391F2A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здійснюється за рахунок 60 відсотків коштів адміністративного збору, що залишається 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>у них після здійснення</w:t>
      </w:r>
      <w:r w:rsidR="00116411" w:rsidRPr="00391F2A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державн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>ої</w:t>
      </w:r>
      <w:r w:rsidR="00116411" w:rsidRPr="00391F2A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реєстраці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>ї</w:t>
      </w:r>
      <w:r w:rsidR="00116411" w:rsidRPr="001A38F0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C7173B" w:rsidRPr="00E95885" w:rsidRDefault="00A5777C" w:rsidP="00AF7F4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b/>
          <w:sz w:val="28"/>
          <w:szCs w:val="28"/>
          <w:shd w:val="clear" w:color="auto" w:fill="FFFFFF"/>
          <w:lang w:val="uk-UA"/>
        </w:rPr>
      </w:pPr>
      <w:bookmarkStart w:id="39" w:name="n46"/>
      <w:bookmarkEnd w:id="39"/>
      <w:r w:rsidRPr="001A38F0">
        <w:rPr>
          <w:sz w:val="28"/>
          <w:szCs w:val="28"/>
          <w:lang w:val="uk-UA"/>
        </w:rPr>
        <w:t xml:space="preserve">Станом </w:t>
      </w:r>
      <w:r w:rsidR="0037041A">
        <w:rPr>
          <w:sz w:val="28"/>
          <w:szCs w:val="28"/>
          <w:lang w:val="uk-UA"/>
        </w:rPr>
        <w:t xml:space="preserve">на </w:t>
      </w:r>
      <w:r w:rsidR="00CD3F96">
        <w:rPr>
          <w:sz w:val="28"/>
          <w:szCs w:val="28"/>
          <w:lang w:val="uk-UA"/>
        </w:rPr>
        <w:t>06 лютого 2018 року</w:t>
      </w:r>
      <w:r w:rsidRPr="001A38F0">
        <w:rPr>
          <w:sz w:val="28"/>
          <w:szCs w:val="28"/>
          <w:lang w:val="uk-UA"/>
        </w:rPr>
        <w:t xml:space="preserve"> в Одеській області діє 15</w:t>
      </w:r>
      <w:r w:rsidR="00114371" w:rsidRPr="001A38F0">
        <w:rPr>
          <w:sz w:val="28"/>
          <w:szCs w:val="28"/>
          <w:lang w:val="uk-UA"/>
        </w:rPr>
        <w:t xml:space="preserve"> </w:t>
      </w:r>
      <w:r w:rsidR="000C1F03" w:rsidRPr="001A38F0">
        <w:rPr>
          <w:sz w:val="28"/>
          <w:szCs w:val="28"/>
          <w:lang w:val="uk-UA"/>
        </w:rPr>
        <w:t>акредитованих суб’єктів державної реєстрації</w:t>
      </w:r>
      <w:r w:rsidR="007C61B8" w:rsidRPr="001A38F0">
        <w:rPr>
          <w:sz w:val="28"/>
          <w:szCs w:val="28"/>
          <w:lang w:val="uk-UA"/>
        </w:rPr>
        <w:t>, 14</w:t>
      </w:r>
      <w:r w:rsidR="00114371" w:rsidRPr="001A38F0">
        <w:rPr>
          <w:sz w:val="28"/>
          <w:szCs w:val="28"/>
          <w:lang w:val="uk-UA"/>
        </w:rPr>
        <w:t xml:space="preserve"> з яких </w:t>
      </w:r>
      <w:r w:rsidR="00391F2A" w:rsidRPr="001A38F0">
        <w:rPr>
          <w:sz w:val="28"/>
          <w:szCs w:val="28"/>
          <w:shd w:val="clear" w:color="auto" w:fill="FFFFFF"/>
          <w:lang w:val="uk-UA"/>
        </w:rPr>
        <w:t>у повному обсязі</w:t>
      </w:r>
      <w:r w:rsidR="00391F2A" w:rsidRPr="001A38F0">
        <w:rPr>
          <w:sz w:val="28"/>
          <w:szCs w:val="28"/>
          <w:lang w:val="uk-UA"/>
        </w:rPr>
        <w:t xml:space="preserve"> </w:t>
      </w:r>
      <w:r w:rsidR="00114371" w:rsidRPr="001A38F0">
        <w:rPr>
          <w:sz w:val="28"/>
          <w:szCs w:val="28"/>
          <w:lang w:val="uk-UA"/>
        </w:rPr>
        <w:t>здійснюють діяльність</w:t>
      </w:r>
      <w:r w:rsidR="00114371" w:rsidRPr="001A38F0">
        <w:rPr>
          <w:sz w:val="28"/>
          <w:szCs w:val="28"/>
          <w:shd w:val="clear" w:color="auto" w:fill="FFFFFF"/>
          <w:lang w:val="uk-UA"/>
        </w:rPr>
        <w:t xml:space="preserve"> у сферах державної реєстрації речових прав на нерухоме майно та їх обтяжень та державної реєстрації юридичних осіб, фізичних осіб – підприємців та 1 – лише у сфері державної реєстрації речових прав на нерухоме майно</w:t>
      </w:r>
      <w:r w:rsidR="00F23945">
        <w:rPr>
          <w:b/>
          <w:sz w:val="28"/>
          <w:szCs w:val="28"/>
          <w:shd w:val="clear" w:color="auto" w:fill="FFFFFF"/>
          <w:lang w:val="uk-UA"/>
        </w:rPr>
        <w:t>.</w:t>
      </w:r>
    </w:p>
    <w:p w:rsidR="00E95885" w:rsidRDefault="00E95885" w:rsidP="00AF7F4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b/>
          <w:sz w:val="28"/>
          <w:szCs w:val="28"/>
          <w:shd w:val="clear" w:color="auto" w:fill="FFFFFF"/>
          <w:lang w:val="en-US"/>
        </w:rPr>
      </w:pPr>
    </w:p>
    <w:p w:rsidR="00E95885" w:rsidRDefault="00E95885" w:rsidP="00AF7F4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b/>
          <w:sz w:val="28"/>
          <w:szCs w:val="28"/>
          <w:shd w:val="clear" w:color="auto" w:fill="FFFFFF"/>
          <w:lang w:val="en-US"/>
        </w:rPr>
      </w:pPr>
    </w:p>
    <w:p w:rsidR="00E95885" w:rsidRPr="00E95885" w:rsidRDefault="00E95885" w:rsidP="00E95885">
      <w:pPr>
        <w:pStyle w:val="a4"/>
        <w:shd w:val="clear" w:color="auto" w:fill="FFFFFF"/>
        <w:spacing w:before="0" w:beforeAutospacing="0" w:after="0" w:afterAutospacing="0"/>
        <w:ind w:left="4962"/>
        <w:jc w:val="both"/>
        <w:rPr>
          <w:color w:val="293237"/>
          <w:sz w:val="28"/>
          <w:szCs w:val="28"/>
          <w:lang w:val="uk-UA"/>
        </w:rPr>
      </w:pPr>
      <w:r w:rsidRPr="00E95885">
        <w:rPr>
          <w:sz w:val="28"/>
          <w:szCs w:val="28"/>
          <w:shd w:val="clear" w:color="auto" w:fill="FFFFFF"/>
          <w:lang w:val="uk-UA"/>
        </w:rPr>
        <w:t>Інформує управління державної реєстрації Головного територіального управління юстиції в Одеській області</w:t>
      </w:r>
    </w:p>
    <w:sectPr w:rsidR="00E95885" w:rsidRPr="00E95885" w:rsidSect="007C61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05"/>
    <w:rsid w:val="000168E9"/>
    <w:rsid w:val="00042923"/>
    <w:rsid w:val="00053975"/>
    <w:rsid w:val="00083D13"/>
    <w:rsid w:val="000A205D"/>
    <w:rsid w:val="000C1F03"/>
    <w:rsid w:val="000C70FB"/>
    <w:rsid w:val="00114371"/>
    <w:rsid w:val="00116411"/>
    <w:rsid w:val="001A38F0"/>
    <w:rsid w:val="0023653A"/>
    <w:rsid w:val="00270D16"/>
    <w:rsid w:val="00274CFD"/>
    <w:rsid w:val="003668C5"/>
    <w:rsid w:val="0037041A"/>
    <w:rsid w:val="00372FA7"/>
    <w:rsid w:val="00391F2A"/>
    <w:rsid w:val="004122F4"/>
    <w:rsid w:val="00427F05"/>
    <w:rsid w:val="006F76AA"/>
    <w:rsid w:val="00705BB4"/>
    <w:rsid w:val="007645F2"/>
    <w:rsid w:val="00773855"/>
    <w:rsid w:val="007C61B8"/>
    <w:rsid w:val="008C623B"/>
    <w:rsid w:val="00996984"/>
    <w:rsid w:val="009B29EF"/>
    <w:rsid w:val="009B3331"/>
    <w:rsid w:val="009E3ABE"/>
    <w:rsid w:val="00A5777C"/>
    <w:rsid w:val="00A71B30"/>
    <w:rsid w:val="00AF7F42"/>
    <w:rsid w:val="00B47E20"/>
    <w:rsid w:val="00B933E4"/>
    <w:rsid w:val="00C7173B"/>
    <w:rsid w:val="00CD3F96"/>
    <w:rsid w:val="00CD59B1"/>
    <w:rsid w:val="00DD26E9"/>
    <w:rsid w:val="00DD5D02"/>
    <w:rsid w:val="00E21064"/>
    <w:rsid w:val="00E333FF"/>
    <w:rsid w:val="00E95885"/>
    <w:rsid w:val="00EB0C14"/>
    <w:rsid w:val="00F23945"/>
    <w:rsid w:val="00F6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205D"/>
    <w:rPr>
      <w:color w:val="0000FF"/>
      <w:u w:val="single"/>
    </w:rPr>
  </w:style>
  <w:style w:type="paragraph" w:customStyle="1" w:styleId="rvps2">
    <w:name w:val="rvps2"/>
    <w:basedOn w:val="a"/>
    <w:rsid w:val="000A2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71B30"/>
  </w:style>
  <w:style w:type="character" w:customStyle="1" w:styleId="rvts11">
    <w:name w:val="rvts11"/>
    <w:basedOn w:val="a0"/>
    <w:rsid w:val="00A71B30"/>
  </w:style>
  <w:style w:type="paragraph" w:styleId="a4">
    <w:name w:val="Normal (Web)"/>
    <w:basedOn w:val="a"/>
    <w:uiPriority w:val="99"/>
    <w:unhideWhenUsed/>
    <w:rsid w:val="0011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1437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91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1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205D"/>
    <w:rPr>
      <w:color w:val="0000FF"/>
      <w:u w:val="single"/>
    </w:rPr>
  </w:style>
  <w:style w:type="paragraph" w:customStyle="1" w:styleId="rvps2">
    <w:name w:val="rvps2"/>
    <w:basedOn w:val="a"/>
    <w:rsid w:val="000A2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71B30"/>
  </w:style>
  <w:style w:type="character" w:customStyle="1" w:styleId="rvts11">
    <w:name w:val="rvts11"/>
    <w:basedOn w:val="a0"/>
    <w:rsid w:val="00A71B30"/>
  </w:style>
  <w:style w:type="paragraph" w:styleId="a4">
    <w:name w:val="Normal (Web)"/>
    <w:basedOn w:val="a"/>
    <w:uiPriority w:val="99"/>
    <w:unhideWhenUsed/>
    <w:rsid w:val="0011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1437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91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1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47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1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5898</Words>
  <Characters>3363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РГА</cp:lastModifiedBy>
  <cp:revision>2</cp:revision>
  <cp:lastPrinted>2018-02-06T07:37:00Z</cp:lastPrinted>
  <dcterms:created xsi:type="dcterms:W3CDTF">2018-03-02T11:47:00Z</dcterms:created>
  <dcterms:modified xsi:type="dcterms:W3CDTF">2018-03-02T11:47:00Z</dcterms:modified>
</cp:coreProperties>
</file>