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98" w:rsidRPr="008E5976" w:rsidRDefault="00E26498" w:rsidP="00BD126B">
      <w:pPr>
        <w:pStyle w:val="a3"/>
        <w:ind w:firstLine="709"/>
        <w:jc w:val="center"/>
        <w:rPr>
          <w:rFonts w:ascii="Times New Roman" w:hAnsi="Times New Roman" w:cs="Times New Roman"/>
          <w:b/>
          <w:sz w:val="24"/>
          <w:szCs w:val="24"/>
          <w:lang w:val="uk-UA"/>
        </w:rPr>
      </w:pPr>
      <w:r w:rsidRPr="008E5976">
        <w:rPr>
          <w:rFonts w:ascii="Times New Roman" w:hAnsi="Times New Roman" w:cs="Times New Roman"/>
          <w:b/>
          <w:sz w:val="24"/>
          <w:szCs w:val="24"/>
          <w:lang w:val="uk-UA"/>
        </w:rPr>
        <w:t>Особливості одержання подарунків особами уповноваженими на виконання функцій держави або місцевого самоврядування</w:t>
      </w:r>
    </w:p>
    <w:p w:rsidR="00E26498" w:rsidRPr="008E5976" w:rsidRDefault="00E26498" w:rsidP="00BD126B">
      <w:pPr>
        <w:pStyle w:val="a3"/>
        <w:ind w:firstLine="709"/>
        <w:jc w:val="both"/>
        <w:rPr>
          <w:rFonts w:ascii="Times New Roman" w:hAnsi="Times New Roman" w:cs="Times New Roman"/>
          <w:sz w:val="24"/>
          <w:szCs w:val="24"/>
          <w:lang w:val="uk-UA"/>
        </w:rPr>
      </w:pP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Згідно із вимогами частини першої статті 23 Закону України </w:t>
      </w:r>
      <w:r w:rsidRPr="008E5976">
        <w:rPr>
          <w:rFonts w:ascii="Times New Roman" w:hAnsi="Times New Roman" w:cs="Times New Roman"/>
          <w:sz w:val="24"/>
          <w:szCs w:val="24"/>
          <w:lang w:val="uk-UA"/>
        </w:rPr>
        <w:br/>
        <w:t xml:space="preserve">«Про запобігання корупції» (далі – Закон) особам, зазначеним у пунктах </w:t>
      </w:r>
      <w:r w:rsidRPr="008E5976">
        <w:rPr>
          <w:rFonts w:ascii="Times New Roman" w:hAnsi="Times New Roman" w:cs="Times New Roman"/>
          <w:sz w:val="24"/>
          <w:szCs w:val="24"/>
          <w:lang w:val="uk-UA"/>
        </w:rPr>
        <w:br/>
        <w:t xml:space="preserve">1, 2 частини першої статті 3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 у зв’язку зі здійсненням такими особами діяльності, пов’язаної із виконанням функцій держави або місцевого самоврядування; якщо особа, яка дарує, перебуває в підпорядкуванні такої особи, незалежно від характеру підпорядкування: безпосередній чи опосередкований.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Під </w:t>
      </w:r>
      <w:r w:rsidRPr="008E5976">
        <w:rPr>
          <w:rFonts w:ascii="Times New Roman" w:hAnsi="Times New Roman" w:cs="Times New Roman"/>
          <w:sz w:val="24"/>
          <w:szCs w:val="24"/>
          <w:shd w:val="clear" w:color="auto" w:fill="FFFFFF"/>
          <w:lang w:val="uk-UA"/>
        </w:rPr>
        <w:t>подарунком розуміються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Відповідно до частини другої статті 23 Закону особам, зазначеним у пунктах 1, 2 частини першої статті 3 Закону, дозволено приймати подарунки, які відповідають загальновизнаним уявленням про гостинність, крім випадків, передбачених частиною першою статті 23 Закону,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 (у відповідності до Закону України «Про державний бюджет України на 2019 рік» прожитковий мінімум для працездатних осіб на 1 січня 2019 року становить </w:t>
      </w:r>
      <w:r w:rsidRPr="008E5976">
        <w:rPr>
          <w:rStyle w:val="a6"/>
          <w:rFonts w:ascii="Times New Roman" w:hAnsi="Times New Roman" w:cs="Times New Roman"/>
          <w:sz w:val="24"/>
          <w:szCs w:val="24"/>
          <w:lang w:val="uk-UA"/>
        </w:rPr>
        <w:t>1921 гривню).</w:t>
      </w:r>
      <w:r w:rsidRPr="008E5976">
        <w:rPr>
          <w:rFonts w:ascii="Times New Roman" w:hAnsi="Times New Roman" w:cs="Times New Roman"/>
          <w:sz w:val="24"/>
          <w:szCs w:val="24"/>
          <w:lang w:val="uk-UA"/>
        </w:rPr>
        <w:t xml:space="preserve">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Обмеження щодо вартості подарунків не поширюється на подарунки, які: даруються близькими особами; одержуються як загальнодоступні знижки на товари, послуги, загальнодоступні виграші, призи, премії, бонуси.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Враховуючи, що в окремих випадках подарунком можуть бути певні переваги, пільги, послуги, які надають/одержують безоплатно або за ціною, нижчою мінімальної ринкової, з’ясування ознак адміністративного правопорушення за статтею 172-5 Кодексу України про адміністративні правопорушення на практиці іноді ускладнюється відсутністю легального визначення поняття «загальнодоступні виграші, призи, премії, бонуси, певні знижки на товари, послуги». В семантичному значенні «загальнодоступний» розуміється як приступний, доступний для всіх (за ціною, можливістю користуватися тощо), зрозумілий для всіх.</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Пунктом четвертим частини першої статті 1 Закону України </w:t>
      </w:r>
      <w:r w:rsidRPr="008E5976">
        <w:rPr>
          <w:rFonts w:ascii="Times New Roman" w:hAnsi="Times New Roman" w:cs="Times New Roman"/>
          <w:sz w:val="24"/>
          <w:szCs w:val="24"/>
          <w:lang w:val="uk-UA"/>
        </w:rPr>
        <w:br/>
        <w:t xml:space="preserve">«Про державні лотереї в Україні» визначено, що призом (виграшем) є кошти, майно, майнові чи немайнові права, які підлягають виплаті (видачі) гравцю у разі його виграшу в державну лотерею відповідно до оприлюднених умов її проведення. Водночас поняття «знижка» у чинному законодавстві не визначено, у Великому тлумачному словнику сучасної української мови під ним пропонується розуміти зменшення призначеної установленої ціни, норми та інше, виділяються </w:t>
      </w:r>
      <w:proofErr w:type="spellStart"/>
      <w:r w:rsidRPr="008E5976">
        <w:rPr>
          <w:rFonts w:ascii="Times New Roman" w:hAnsi="Times New Roman" w:cs="Times New Roman"/>
          <w:sz w:val="24"/>
          <w:szCs w:val="24"/>
          <w:lang w:val="uk-UA"/>
        </w:rPr>
        <w:t>бонусна</w:t>
      </w:r>
      <w:proofErr w:type="spellEnd"/>
      <w:r w:rsidRPr="008E5976">
        <w:rPr>
          <w:rFonts w:ascii="Times New Roman" w:hAnsi="Times New Roman" w:cs="Times New Roman"/>
          <w:sz w:val="24"/>
          <w:szCs w:val="24"/>
          <w:lang w:val="uk-UA"/>
        </w:rPr>
        <w:t xml:space="preserve">, дилерська, кількісна, сезонна, спеціальна, торговельна, функціональна, цінова знижки.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Відповідно до статті 44 Господарського кодексу України підприємство уповноважене самостійно формувати програми діяльності, обирати споживачів продукції, що виробляється, встановлювати ціни на продукцію та послуги відповідно до закону.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Згідно з частиною четвертою статті 15 Закону України «Про захист прав споживачів» використання понять «знижки» чи «знижена ціна» або інших аналогічних їм понять дозволяється тільки, якщо: їх застосовано до продукції, що реалізується безпосередньо суб’єктом господарювання; такого роду знижка або зменшення ціни надаються протягом певного та обмеженого періоду часу; ціна продукції нижча за її звичайну ціну. Надання знижок покупцям на товари (роботи, послуги) та їх розпродаж повинні провадитися на підставі відповідного розпорядчого документа (наприклад, положення про маркетингову політику підприємства або (та) положення про знижки), в якому обґрунтовуються розмір цін та знижок, що застосовуються підприємством </w:t>
      </w:r>
      <w:r w:rsidRPr="008E5976">
        <w:rPr>
          <w:rFonts w:ascii="Times New Roman" w:hAnsi="Times New Roman" w:cs="Times New Roman"/>
          <w:sz w:val="24"/>
          <w:szCs w:val="24"/>
          <w:lang w:val="uk-UA"/>
        </w:rPr>
        <w:br/>
        <w:t xml:space="preserve">(з урахуванням розміру партії реалізованого товару, строків поставки, умов оплати та інших чинників), а також економічна значущість та ефективність маркетингових і рекламних заходів та акцій, що проводяться.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Таким чином, термін «загальнодоступність» вказує на можливість отримання виграшів, призів, премій, бонусів, певних знижок на товари, послуги будь-якою особою, яка виконала усі, наперед обумовлені у відповідному розпорядчому документі, умови участі у таких розіграшах, розпродажах тощо.</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lastRenderedPageBreak/>
        <w:t xml:space="preserve">Отже, особам, зазначеним у пунктах 1, 2 частини першої статті 3 Закону, забороняється одержувати подарунки: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вартість яких перевищує один прожитковий мінімум для працездатних осіб, встановлений на день прийняття подарунка, одноразово (крім подарунків, які даруються близькими особами чи є загальнодоступними знижками на товари, послуги, загальнодоступними виграшами, призами, преміями, бонусами);</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 вартість яких, отриманих від однієї особи (групи осіб) протягом року, перевищує два прожиткові мінімуми, встановлених для працездатної особи на </w:t>
      </w:r>
      <w:r w:rsidRPr="008E5976">
        <w:rPr>
          <w:rFonts w:ascii="Times New Roman" w:hAnsi="Times New Roman" w:cs="Times New Roman"/>
          <w:sz w:val="24"/>
          <w:szCs w:val="24"/>
          <w:lang w:val="uk-UA"/>
        </w:rPr>
        <w:br/>
        <w:t xml:space="preserve">1 січня того року, в якому прийнято подарунки (крім подарунків, які даруються близькими особами чи є загальнодоступними знижками на товари, послуги, загальнодоступними виграшами, призами, преміями, бонусами);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від осіб, які перебувають у підпорядкуванні, та/або у зв’язку зі здійсненням діяльності, пов’язаної із виконанням функцій держави або місцевого самоврядування – незалежно від вартості подарунку.</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 Враховуючи наведені норми Закону особи, зазначені у пунктах </w:t>
      </w:r>
      <w:r w:rsidRPr="008E5976">
        <w:rPr>
          <w:rFonts w:ascii="Times New Roman" w:hAnsi="Times New Roman" w:cs="Times New Roman"/>
          <w:sz w:val="24"/>
          <w:szCs w:val="24"/>
          <w:lang w:val="uk-UA"/>
        </w:rPr>
        <w:br/>
        <w:t xml:space="preserve">1, 2 частини першої статті 3 Закону, можуть отримати подарунка виключно у разі: якщо подарунок дарується близькою особою незалежно від його вартості </w:t>
      </w:r>
      <w:r w:rsidRPr="008E5976">
        <w:rPr>
          <w:rFonts w:ascii="Times New Roman" w:hAnsi="Times New Roman" w:cs="Times New Roman"/>
          <w:sz w:val="24"/>
          <w:szCs w:val="24"/>
          <w:lang w:val="uk-UA"/>
        </w:rPr>
        <w:br/>
        <w:t xml:space="preserve">(тобто від осіб, які спільно проживають, пов’язані спільним побутом і мають взаємні права та обов’язки, у т.ч. осіб, які спільно проживають, але не перебувають у шлюбі, а також – незалежно від зазначених умов –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8E5976">
        <w:rPr>
          <w:rFonts w:ascii="Times New Roman" w:hAnsi="Times New Roman" w:cs="Times New Roman"/>
          <w:sz w:val="24"/>
          <w:szCs w:val="24"/>
          <w:lang w:val="uk-UA"/>
        </w:rPr>
        <w:t>усиновлювача</w:t>
      </w:r>
      <w:proofErr w:type="spellEnd"/>
      <w:r w:rsidRPr="008E5976">
        <w:rPr>
          <w:rFonts w:ascii="Times New Roman" w:hAnsi="Times New Roman" w:cs="Times New Roman"/>
          <w:sz w:val="24"/>
          <w:szCs w:val="24"/>
          <w:lang w:val="uk-UA"/>
        </w:rPr>
        <w:t xml:space="preserve"> чи усиновленого, опікуна чи піклувальника, особи, яка перебуває під опікою або піклуванням) якщо подарунок дарується одноразово не близькою особою, то його вартість не має перевищувати один прожитковий мінімум для працездатних осіб, встановлений на день прийняття подарунка;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якщо подарунки даруються неодноразово не близькою особою, то їх сукупна вартість не має перевищувати двох прожиткових мінімумів, встановлених для працездатної особи на 1 січня того року, в якому прийнято подарунки.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Слід зазначити, що положеннями статті 24 Закону передбачений алгоритм дій особи уповноваженої на виконання функцій держави або місцевого самоврядування, який спрямований на запобігання одержання подарунка, так, не зважаючи на приватні інтереси, особи, на яких поширюються обмеження щодо використання службового становища та щодо одержання подарунків, невідкладно повинні вжити таких заходів: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відмовитися від пропозиції;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за можливості ідентифікувати особу, яка зробила пропозицію;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залучити свідків, якщо це можливо, у тому числі з-поміж співробітників;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 </w:t>
      </w:r>
    </w:p>
    <w:p w:rsidR="00E26498" w:rsidRPr="008E5976" w:rsidRDefault="00E26498" w:rsidP="00BD126B">
      <w:pPr>
        <w:pStyle w:val="a5"/>
        <w:ind w:firstLine="709"/>
        <w:jc w:val="both"/>
        <w:rPr>
          <w:rFonts w:cs="Times New Roman"/>
        </w:rPr>
      </w:pPr>
      <w:r w:rsidRPr="008E5976">
        <w:rPr>
          <w:rFonts w:cs="Times New Roman"/>
        </w:rPr>
        <w:t>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подарунком,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E26498" w:rsidRPr="008E5976" w:rsidRDefault="00E26498" w:rsidP="00BD126B">
      <w:pPr>
        <w:pStyle w:val="a5"/>
        <w:ind w:firstLine="709"/>
        <w:jc w:val="both"/>
        <w:rPr>
          <w:rFonts w:cs="Times New Roman"/>
        </w:rPr>
      </w:pPr>
      <w:bookmarkStart w:id="0" w:name="n330"/>
      <w:bookmarkEnd w:id="0"/>
      <w:r w:rsidRPr="008E5976">
        <w:rPr>
          <w:rFonts w:cs="Times New Roman"/>
        </w:rPr>
        <w:t>Про виявлення майна, що може бути подарунком складається акт, який підписується особою, яка виявила подарунок, та її безпосереднім керівником або керівником відповідного органу, підприємства, установи, організації.</w:t>
      </w:r>
    </w:p>
    <w:p w:rsidR="00E26498" w:rsidRPr="008E5976" w:rsidRDefault="00E26498" w:rsidP="00BD126B">
      <w:pPr>
        <w:pStyle w:val="a5"/>
        <w:ind w:firstLine="709"/>
        <w:jc w:val="both"/>
        <w:rPr>
          <w:rFonts w:cs="Times New Roman"/>
        </w:rPr>
      </w:pPr>
      <w:bookmarkStart w:id="1" w:name="n331"/>
      <w:bookmarkEnd w:id="1"/>
      <w:r w:rsidRPr="008E5976">
        <w:rPr>
          <w:rFonts w:cs="Times New Roman"/>
        </w:rPr>
        <w:t>У разі якщо подарунок виявляє особа, яка є керівником органу, підприємства, установи, організації, акт про виявлення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bookmarkStart w:id="2" w:name="n332"/>
      <w:bookmarkEnd w:id="2"/>
      <w:r w:rsidRPr="008E5976">
        <w:rPr>
          <w:rFonts w:cs="Times New Roman"/>
        </w:rPr>
        <w:t xml:space="preserve">  Одержані чи виявлені подарунки зберігаються в органі до їх передачі спеціально уповноваженим суб’єктам у сфері протидії корупції.</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 Потрібно зазначити, що рішення, прийняте особою, стосовно якої існують спеціальні обмеження щодо одержання подарунків,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 статті 67 Закону. </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lastRenderedPageBreak/>
        <w:t>У випадку наявності в особи сумнівів щодо можливості одержання нею подарунка, вона має право письмово звернутися для одержання консультації з цього питання до Національного агентства з питань запобігання корупції.</w:t>
      </w: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 xml:space="preserve">Подарунки, одержані особами, зазначеними у пунктах 1, 2 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 порядку, визначеному Кабінетом Міністрів України. </w:t>
      </w:r>
    </w:p>
    <w:p w:rsidR="00E26498" w:rsidRPr="008E5976" w:rsidRDefault="00E26498" w:rsidP="00BD126B">
      <w:pPr>
        <w:pStyle w:val="a3"/>
        <w:ind w:firstLine="709"/>
        <w:jc w:val="both"/>
        <w:rPr>
          <w:rFonts w:ascii="Times New Roman" w:hAnsi="Times New Roman" w:cs="Times New Roman"/>
          <w:b/>
          <w:sz w:val="24"/>
          <w:szCs w:val="24"/>
          <w:lang w:val="uk-UA"/>
        </w:rPr>
      </w:pPr>
    </w:p>
    <w:p w:rsidR="00E26498" w:rsidRPr="008E5976" w:rsidRDefault="00E26498" w:rsidP="00BD126B">
      <w:pPr>
        <w:pStyle w:val="a3"/>
        <w:ind w:firstLine="709"/>
        <w:jc w:val="both"/>
        <w:rPr>
          <w:rFonts w:ascii="Times New Roman" w:hAnsi="Times New Roman" w:cs="Times New Roman"/>
          <w:sz w:val="24"/>
          <w:szCs w:val="24"/>
          <w:lang w:val="uk-UA"/>
        </w:rPr>
      </w:pPr>
      <w:r w:rsidRPr="008E5976">
        <w:rPr>
          <w:rFonts w:ascii="Times New Roman" w:hAnsi="Times New Roman" w:cs="Times New Roman"/>
          <w:sz w:val="24"/>
          <w:szCs w:val="24"/>
          <w:lang w:val="uk-UA"/>
        </w:rPr>
        <w:t>Слід звернути увагу, що за порушення встановлених законом обмежень щодо одержання подарунків статтею 172-5 Кодексу України про адміністративні правопорушення передбачено відповідальність у вигляді накладення штрафу від ста до двохсот неоподатковуваних мінімумів доходів громадян з конфіскацією такого подарунка.</w:t>
      </w:r>
      <w:bookmarkStart w:id="3" w:name="n3743"/>
      <w:bookmarkEnd w:id="3"/>
      <w:r w:rsidRPr="008E5976">
        <w:rPr>
          <w:rFonts w:ascii="Times New Roman" w:hAnsi="Times New Roman" w:cs="Times New Roman"/>
          <w:sz w:val="24"/>
          <w:szCs w:val="24"/>
          <w:lang w:val="uk-UA"/>
        </w:rPr>
        <w:t xml:space="preserve"> Та сама дія, вчинена особою, яку протягом року було піддано адміністративному стягненню за порушення, передбачене частиною першою цієї статті, </w:t>
      </w:r>
      <w:bookmarkStart w:id="4" w:name="n3744"/>
      <w:bookmarkEnd w:id="4"/>
      <w:r w:rsidRPr="008E5976">
        <w:rPr>
          <w:rFonts w:ascii="Times New Roman" w:hAnsi="Times New Roman" w:cs="Times New Roman"/>
          <w:sz w:val="24"/>
          <w:szCs w:val="24"/>
          <w:lang w:val="uk-UA"/>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E26498" w:rsidRPr="008E5976" w:rsidRDefault="00E26498" w:rsidP="00BD126B">
      <w:pPr>
        <w:ind w:firstLine="709"/>
        <w:jc w:val="both"/>
        <w:rPr>
          <w:lang w:val="uk-UA"/>
        </w:rPr>
      </w:pPr>
    </w:p>
    <w:p w:rsidR="00E26498" w:rsidRPr="008E5976" w:rsidRDefault="00E26498" w:rsidP="00BD126B">
      <w:pPr>
        <w:jc w:val="both"/>
        <w:rPr>
          <w:lang w:val="uk-UA"/>
        </w:rPr>
      </w:pPr>
    </w:p>
    <w:sectPr w:rsidR="00E26498" w:rsidRPr="008E5976" w:rsidSect="00BD126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4094E"/>
    <w:multiLevelType w:val="hybridMultilevel"/>
    <w:tmpl w:val="EA30C79C"/>
    <w:lvl w:ilvl="0" w:tplc="B1768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6FD6330"/>
    <w:multiLevelType w:val="hybridMultilevel"/>
    <w:tmpl w:val="C320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2622D"/>
    <w:rsid w:val="00001A73"/>
    <w:rsid w:val="0000562F"/>
    <w:rsid w:val="0001344F"/>
    <w:rsid w:val="000833D9"/>
    <w:rsid w:val="000C3D73"/>
    <w:rsid w:val="00115AC3"/>
    <w:rsid w:val="00133131"/>
    <w:rsid w:val="00200703"/>
    <w:rsid w:val="00221D96"/>
    <w:rsid w:val="0024483A"/>
    <w:rsid w:val="00277838"/>
    <w:rsid w:val="002A7B93"/>
    <w:rsid w:val="00301846"/>
    <w:rsid w:val="00313BDD"/>
    <w:rsid w:val="0032622D"/>
    <w:rsid w:val="003337AC"/>
    <w:rsid w:val="003366FB"/>
    <w:rsid w:val="003556D9"/>
    <w:rsid w:val="00361FE6"/>
    <w:rsid w:val="003628A5"/>
    <w:rsid w:val="00385367"/>
    <w:rsid w:val="003A0AFD"/>
    <w:rsid w:val="003B2473"/>
    <w:rsid w:val="003C4AA8"/>
    <w:rsid w:val="00407C80"/>
    <w:rsid w:val="00451073"/>
    <w:rsid w:val="004D1045"/>
    <w:rsid w:val="004F607E"/>
    <w:rsid w:val="0051759F"/>
    <w:rsid w:val="00536423"/>
    <w:rsid w:val="005E7E4B"/>
    <w:rsid w:val="006031BF"/>
    <w:rsid w:val="00612DD1"/>
    <w:rsid w:val="00627935"/>
    <w:rsid w:val="00661BEF"/>
    <w:rsid w:val="00717886"/>
    <w:rsid w:val="00721A3D"/>
    <w:rsid w:val="007242EA"/>
    <w:rsid w:val="00745408"/>
    <w:rsid w:val="007A3A0D"/>
    <w:rsid w:val="007A6F6E"/>
    <w:rsid w:val="007C3904"/>
    <w:rsid w:val="007F503D"/>
    <w:rsid w:val="0081713D"/>
    <w:rsid w:val="0086007D"/>
    <w:rsid w:val="0089438E"/>
    <w:rsid w:val="008E5976"/>
    <w:rsid w:val="008F228A"/>
    <w:rsid w:val="009071DD"/>
    <w:rsid w:val="00A10994"/>
    <w:rsid w:val="00A607E0"/>
    <w:rsid w:val="00A62514"/>
    <w:rsid w:val="00A85256"/>
    <w:rsid w:val="00A86B13"/>
    <w:rsid w:val="00AB4B06"/>
    <w:rsid w:val="00B000E3"/>
    <w:rsid w:val="00BB1371"/>
    <w:rsid w:val="00BB533C"/>
    <w:rsid w:val="00BD126B"/>
    <w:rsid w:val="00C04B75"/>
    <w:rsid w:val="00C0637F"/>
    <w:rsid w:val="00C279F8"/>
    <w:rsid w:val="00C57626"/>
    <w:rsid w:val="00C671E3"/>
    <w:rsid w:val="00C759FF"/>
    <w:rsid w:val="00C80512"/>
    <w:rsid w:val="00D0499E"/>
    <w:rsid w:val="00DF124F"/>
    <w:rsid w:val="00DF5E75"/>
    <w:rsid w:val="00E21F2F"/>
    <w:rsid w:val="00E26498"/>
    <w:rsid w:val="00E534A6"/>
    <w:rsid w:val="00EA3B8D"/>
    <w:rsid w:val="00ED1AAE"/>
    <w:rsid w:val="00EE091C"/>
    <w:rsid w:val="00F87508"/>
    <w:rsid w:val="00FA7803"/>
    <w:rsid w:val="00FB5875"/>
    <w:rsid w:val="00FC2CB7"/>
    <w:rsid w:val="00FE5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22D"/>
    <w:pPr>
      <w:spacing w:after="0" w:line="240" w:lineRule="auto"/>
    </w:pPr>
  </w:style>
  <w:style w:type="character" w:styleId="a4">
    <w:name w:val="Hyperlink"/>
    <w:basedOn w:val="a0"/>
    <w:uiPriority w:val="99"/>
    <w:unhideWhenUsed/>
    <w:rsid w:val="0024483A"/>
    <w:rPr>
      <w:color w:val="0000FF" w:themeColor="hyperlink"/>
      <w:u w:val="single"/>
    </w:rPr>
  </w:style>
  <w:style w:type="paragraph" w:customStyle="1" w:styleId="a5">
    <w:name w:val="Без інтервалів"/>
    <w:qFormat/>
    <w:rsid w:val="003337AC"/>
    <w:pPr>
      <w:suppressAutoHyphens/>
      <w:autoSpaceDN w:val="0"/>
      <w:spacing w:after="0" w:line="240" w:lineRule="auto"/>
    </w:pPr>
    <w:rPr>
      <w:rFonts w:ascii="Times New Roman" w:eastAsia="SimSun" w:hAnsi="Times New Roman" w:cs="Mangal"/>
      <w:kern w:val="3"/>
      <w:sz w:val="24"/>
      <w:szCs w:val="24"/>
      <w:lang w:val="uk-UA" w:eastAsia="zh-CN" w:bidi="hi-IN"/>
    </w:rPr>
  </w:style>
  <w:style w:type="paragraph" w:styleId="2">
    <w:name w:val="Body Text 2"/>
    <w:basedOn w:val="a"/>
    <w:link w:val="20"/>
    <w:rsid w:val="00FE5FD6"/>
    <w:pPr>
      <w:spacing w:after="120" w:line="480" w:lineRule="auto"/>
    </w:pPr>
    <w:rPr>
      <w:sz w:val="28"/>
      <w:szCs w:val="28"/>
      <w:lang w:val="uk-UA"/>
    </w:rPr>
  </w:style>
  <w:style w:type="character" w:customStyle="1" w:styleId="20">
    <w:name w:val="Основной текст 2 Знак"/>
    <w:basedOn w:val="a0"/>
    <w:link w:val="2"/>
    <w:rsid w:val="00FE5FD6"/>
    <w:rPr>
      <w:rFonts w:ascii="Times New Roman" w:eastAsia="Times New Roman" w:hAnsi="Times New Roman" w:cs="Times New Roman"/>
      <w:sz w:val="28"/>
      <w:szCs w:val="28"/>
      <w:lang w:val="uk-UA" w:eastAsia="ru-RU"/>
    </w:rPr>
  </w:style>
  <w:style w:type="character" w:styleId="a6">
    <w:name w:val="Strong"/>
    <w:basedOn w:val="a0"/>
    <w:qFormat/>
    <w:rsid w:val="00E2649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3</cp:revision>
  <cp:lastPrinted>2019-06-27T07:43:00Z</cp:lastPrinted>
  <dcterms:created xsi:type="dcterms:W3CDTF">2019-06-27T08:30:00Z</dcterms:created>
  <dcterms:modified xsi:type="dcterms:W3CDTF">2019-06-27T08:43:00Z</dcterms:modified>
</cp:coreProperties>
</file>